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A1" w:rsidRPr="0062380A" w:rsidRDefault="007360A1" w:rsidP="007360A1">
      <w:pPr>
        <w:jc w:val="center"/>
        <w:rPr>
          <w:rFonts w:ascii="Arial" w:hAnsi="Arial" w:cs="Arial"/>
          <w:sz w:val="24"/>
          <w:szCs w:val="24"/>
          <w:highlight w:val="yellow"/>
        </w:rPr>
      </w:pPr>
      <w:r w:rsidRPr="0062380A">
        <w:rPr>
          <w:rFonts w:ascii="Arial" w:hAnsi="Arial" w:cs="Arial"/>
          <w:noProof/>
          <w:highlight w:val="yellow"/>
          <w:lang w:eastAsia="en-GB"/>
        </w:rPr>
        <mc:AlternateContent>
          <mc:Choice Requires="wps">
            <w:drawing>
              <wp:anchor distT="0" distB="0" distL="114300" distR="114300" simplePos="0" relativeHeight="251659264" behindDoc="0" locked="0" layoutInCell="1" allowOverlap="1" wp14:anchorId="6F59F413" wp14:editId="68F576D0">
                <wp:simplePos x="0" y="0"/>
                <wp:positionH relativeFrom="column">
                  <wp:posOffset>-375920</wp:posOffset>
                </wp:positionH>
                <wp:positionV relativeFrom="paragraph">
                  <wp:posOffset>3458210</wp:posOffset>
                </wp:positionV>
                <wp:extent cx="6819900" cy="2764155"/>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6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46D" w:rsidRDefault="006A346D" w:rsidP="007360A1">
                            <w:pPr>
                              <w:jc w:val="center"/>
                              <w:rPr>
                                <w:rFonts w:ascii="Arial Black" w:hAnsi="Arial Black"/>
                                <w:b/>
                                <w:sz w:val="72"/>
                                <w:szCs w:val="72"/>
                              </w:rPr>
                            </w:pPr>
                            <w:r>
                              <w:rPr>
                                <w:rFonts w:ascii="Arial Black" w:hAnsi="Arial Black"/>
                                <w:b/>
                                <w:sz w:val="72"/>
                                <w:szCs w:val="72"/>
                              </w:rPr>
                              <w:t>Governance Statement</w:t>
                            </w:r>
                          </w:p>
                          <w:p w:rsidR="006A346D" w:rsidRPr="00AC5CBE" w:rsidRDefault="006A346D" w:rsidP="007360A1">
                            <w:pPr>
                              <w:jc w:val="center"/>
                              <w:rPr>
                                <w:rFonts w:ascii="Arial Black" w:hAnsi="Arial Black"/>
                                <w:b/>
                                <w:sz w:val="72"/>
                                <w:szCs w:val="72"/>
                              </w:rPr>
                            </w:pPr>
                            <w:r w:rsidRPr="00AC5CBE">
                              <w:rPr>
                                <w:rFonts w:ascii="Arial Black" w:hAnsi="Arial Black"/>
                                <w:b/>
                                <w:sz w:val="72"/>
                                <w:szCs w:val="72"/>
                              </w:rPr>
                              <w:t>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6pt;margin-top:272.3pt;width:537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q+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BUY&#10;KdIBRw988OhaD+hVKE9vXAVe9wb8/ADb4BpTdeZO088OKX3TErXlV9bqvuWEQXhZOJmcHR1xXADZ&#10;9O80g2vIzusINDS2C7WDaiBAB5oeT9SEUChszhZZWaZgomDL57Mim07jHaQ6HjfW+TdcdyhMamyB&#10;+whP9nfOh3BIdXQJtzktBVsLKePCbjc30qI9AZ2s43dAf+YmVXBWOhwbEccdiBLuCLYQb+T9W5nl&#10;RXqdl5P1bDGfFOtiOinn6WKSZuV1OUuLsrhdfw8BZkXVCsa4uhOKHzWYFX/H8aEbRvVEFaK+xuU0&#10;n44c/THJNH6/S7ITHlpSiq7Gi5MTqQKzrxWDtEnliZDjPHkefqwy1OD4j1WJOgjUjyLww2YAlCCO&#10;jWaPoAirgS/gFt4RmLTafsWoh56ssfuyI5ZjJN8qUFWZFUVo4rgopvMcFvbcsjm3EEUBqsYeo3F6&#10;48fG3xkrti3cNOpY6StQYiOiRp6iOugX+i4mc3gjQmOfr6PX00u2+gEAAP//AwBQSwMEFAAGAAgA&#10;AAAhACtjZd/gAAAADAEAAA8AAABkcnMvZG93bnJldi54bWxMj8tOwzAQRfdI/IM1SGxQ67TKg4RM&#10;KkACsW3pBzjxNImIx1HsNunf465gOZqje88td4sZxIUm11tG2KwjEMSN1T23CMfvj9UzCOcVazVY&#10;JoQrOdhV93elKrSdeU+Xg29FCGFXKITO+7GQ0jUdGeXWdiQOv5OdjPLhnFqpJzWHcDPIbRSl0qie&#10;Q0OnRnrvqPk5nA3C6Wt+SvK5/vTHbB+nb6rPantFfHxYXl9AeFr8Hww3/aAOVXCq7Zm1EwPCKsm3&#10;AUVI4jgFcSOiTRzW1Ah5lucgq1L+H1H9AgAA//8DAFBLAQItABQABgAIAAAAIQC2gziS/gAAAOEB&#10;AAATAAAAAAAAAAAAAAAAAAAAAABbQ29udGVudF9UeXBlc10ueG1sUEsBAi0AFAAGAAgAAAAhADj9&#10;If/WAAAAlAEAAAsAAAAAAAAAAAAAAAAALwEAAF9yZWxzLy5yZWxzUEsBAi0AFAAGAAgAAAAhAJUG&#10;ir6CAgAAEQUAAA4AAAAAAAAAAAAAAAAALgIAAGRycy9lMm9Eb2MueG1sUEsBAi0AFAAGAAgAAAAh&#10;ACtjZd/gAAAADAEAAA8AAAAAAAAAAAAAAAAA3AQAAGRycy9kb3ducmV2LnhtbFBLBQYAAAAABAAE&#10;APMAAADpBQAAAAA=&#10;" stroked="f">
                <v:textbox>
                  <w:txbxContent>
                    <w:p w:rsidR="006A346D" w:rsidRDefault="006A346D" w:rsidP="007360A1">
                      <w:pPr>
                        <w:jc w:val="center"/>
                        <w:rPr>
                          <w:rFonts w:ascii="Arial Black" w:hAnsi="Arial Black"/>
                          <w:b/>
                          <w:sz w:val="72"/>
                          <w:szCs w:val="72"/>
                        </w:rPr>
                      </w:pPr>
                      <w:r>
                        <w:rPr>
                          <w:rFonts w:ascii="Arial Black" w:hAnsi="Arial Black"/>
                          <w:b/>
                          <w:sz w:val="72"/>
                          <w:szCs w:val="72"/>
                        </w:rPr>
                        <w:t>Governance Statement</w:t>
                      </w:r>
                    </w:p>
                    <w:p w:rsidR="006A346D" w:rsidRPr="00AC5CBE" w:rsidRDefault="006A346D" w:rsidP="007360A1">
                      <w:pPr>
                        <w:jc w:val="center"/>
                        <w:rPr>
                          <w:rFonts w:ascii="Arial Black" w:hAnsi="Arial Black"/>
                          <w:b/>
                          <w:sz w:val="72"/>
                          <w:szCs w:val="72"/>
                        </w:rPr>
                      </w:pPr>
                      <w:r w:rsidRPr="00AC5CBE">
                        <w:rPr>
                          <w:rFonts w:ascii="Arial Black" w:hAnsi="Arial Black"/>
                          <w:b/>
                          <w:sz w:val="72"/>
                          <w:szCs w:val="72"/>
                        </w:rPr>
                        <w:t>2018-19</w:t>
                      </w:r>
                    </w:p>
                  </w:txbxContent>
                </v:textbox>
                <w10:wrap type="square"/>
              </v:shape>
            </w:pict>
          </mc:Fallback>
        </mc:AlternateContent>
      </w:r>
      <w:r w:rsidR="0062380A">
        <w:rPr>
          <w:rFonts w:ascii="Arial" w:hAnsi="Arial" w:cs="Arial"/>
          <w:noProof/>
          <w:sz w:val="24"/>
          <w:szCs w:val="24"/>
          <w:lang w:eastAsia="en-GB"/>
        </w:rPr>
        <w:drawing>
          <wp:inline distT="0" distB="0" distL="0" distR="0">
            <wp:extent cx="4838700"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Logo [72dpi].jpg"/>
                    <pic:cNvPicPr/>
                  </pic:nvPicPr>
                  <pic:blipFill>
                    <a:blip r:embed="rId8">
                      <a:extLst>
                        <a:ext uri="{28A0092B-C50C-407E-A947-70E740481C1C}">
                          <a14:useLocalDpi xmlns:a14="http://schemas.microsoft.com/office/drawing/2010/main" val="0"/>
                        </a:ext>
                      </a:extLst>
                    </a:blip>
                    <a:stretch>
                      <a:fillRect/>
                    </a:stretch>
                  </pic:blipFill>
                  <pic:spPr>
                    <a:xfrm>
                      <a:off x="0" y="0"/>
                      <a:ext cx="4838700" cy="1244600"/>
                    </a:xfrm>
                    <a:prstGeom prst="rect">
                      <a:avLst/>
                    </a:prstGeom>
                  </pic:spPr>
                </pic:pic>
              </a:graphicData>
            </a:graphic>
          </wp:inline>
        </w:drawing>
      </w:r>
      <w:r w:rsidRPr="0062380A">
        <w:rPr>
          <w:rFonts w:ascii="Arial" w:hAnsi="Arial" w:cs="Arial"/>
          <w:sz w:val="24"/>
          <w:szCs w:val="24"/>
          <w:highlight w:val="yellow"/>
        </w:rPr>
        <w:br w:type="page"/>
      </w:r>
    </w:p>
    <w:p w:rsidR="00271379" w:rsidRPr="001B72FC" w:rsidRDefault="0052412E" w:rsidP="007360A1">
      <w:pPr>
        <w:spacing w:after="0" w:line="240" w:lineRule="auto"/>
        <w:rPr>
          <w:rFonts w:ascii="Arial" w:hAnsi="Arial" w:cs="Arial"/>
          <w:b/>
          <w:sz w:val="24"/>
          <w:szCs w:val="24"/>
        </w:rPr>
      </w:pPr>
      <w:r w:rsidRPr="001B72FC">
        <w:rPr>
          <w:rFonts w:ascii="Arial" w:hAnsi="Arial" w:cs="Arial"/>
          <w:b/>
          <w:sz w:val="24"/>
          <w:szCs w:val="24"/>
        </w:rPr>
        <w:lastRenderedPageBreak/>
        <w:t>Sport Across Staffordshire and Stoke-on-Trent</w:t>
      </w:r>
    </w:p>
    <w:p w:rsidR="0052412E" w:rsidRPr="001B72FC" w:rsidRDefault="0052412E" w:rsidP="007360A1">
      <w:pPr>
        <w:spacing w:after="0" w:line="240" w:lineRule="auto"/>
        <w:rPr>
          <w:rFonts w:ascii="Arial" w:hAnsi="Arial" w:cs="Arial"/>
          <w:b/>
          <w:sz w:val="24"/>
          <w:szCs w:val="24"/>
        </w:rPr>
      </w:pPr>
      <w:r w:rsidRPr="001B72FC">
        <w:rPr>
          <w:rFonts w:ascii="Arial" w:hAnsi="Arial" w:cs="Arial"/>
          <w:b/>
          <w:sz w:val="24"/>
          <w:szCs w:val="24"/>
        </w:rPr>
        <w:t xml:space="preserve">Governance Statement </w:t>
      </w:r>
      <w:r w:rsidR="0062380A" w:rsidRPr="001B72FC">
        <w:rPr>
          <w:rFonts w:ascii="Arial" w:hAnsi="Arial" w:cs="Arial"/>
          <w:b/>
          <w:sz w:val="24"/>
          <w:szCs w:val="24"/>
        </w:rPr>
        <w:t>2018-19</w:t>
      </w:r>
    </w:p>
    <w:p w:rsidR="0052412E" w:rsidRPr="001B72FC" w:rsidRDefault="0052412E" w:rsidP="007360A1">
      <w:pPr>
        <w:spacing w:after="0" w:line="240" w:lineRule="auto"/>
        <w:rPr>
          <w:rFonts w:ascii="Arial" w:hAnsi="Arial" w:cs="Arial"/>
          <w:b/>
          <w:sz w:val="24"/>
          <w:szCs w:val="24"/>
        </w:rPr>
      </w:pPr>
    </w:p>
    <w:p w:rsidR="00D263C1" w:rsidRPr="001B72FC" w:rsidRDefault="00D263C1" w:rsidP="009A434D">
      <w:pPr>
        <w:pStyle w:val="ListParagraph"/>
        <w:numPr>
          <w:ilvl w:val="0"/>
          <w:numId w:val="25"/>
        </w:numPr>
        <w:spacing w:after="0" w:line="240" w:lineRule="auto"/>
        <w:rPr>
          <w:rFonts w:ascii="Arial" w:hAnsi="Arial" w:cs="Arial"/>
          <w:b/>
          <w:sz w:val="24"/>
          <w:szCs w:val="24"/>
        </w:rPr>
      </w:pPr>
      <w:r w:rsidRPr="001B72FC">
        <w:rPr>
          <w:rFonts w:ascii="Arial" w:hAnsi="Arial" w:cs="Arial"/>
          <w:b/>
          <w:sz w:val="24"/>
          <w:szCs w:val="24"/>
        </w:rPr>
        <w:t>Introduction</w:t>
      </w:r>
    </w:p>
    <w:p w:rsidR="009A434D" w:rsidRPr="001B72FC" w:rsidRDefault="009A434D" w:rsidP="007360A1">
      <w:pPr>
        <w:spacing w:after="0" w:line="240" w:lineRule="auto"/>
        <w:rPr>
          <w:rFonts w:ascii="Arial" w:hAnsi="Arial" w:cs="Arial"/>
          <w:sz w:val="24"/>
          <w:szCs w:val="24"/>
        </w:rPr>
      </w:pPr>
    </w:p>
    <w:p w:rsidR="001B72FC" w:rsidRPr="001B72FC" w:rsidRDefault="001B72FC" w:rsidP="007360A1">
      <w:pPr>
        <w:spacing w:after="0" w:line="240" w:lineRule="auto"/>
        <w:rPr>
          <w:rFonts w:ascii="Arial" w:hAnsi="Arial" w:cs="Arial"/>
          <w:sz w:val="24"/>
          <w:szCs w:val="24"/>
        </w:rPr>
      </w:pPr>
      <w:r w:rsidRPr="001B72FC">
        <w:rPr>
          <w:rFonts w:ascii="Arial" w:hAnsi="Arial" w:cs="Arial"/>
          <w:sz w:val="24"/>
          <w:szCs w:val="24"/>
        </w:rPr>
        <w:t xml:space="preserve">Following a wholescale review of SASSOT’s governance policies in 2017-18, this year has been one of learning and consolidation.  </w:t>
      </w:r>
    </w:p>
    <w:p w:rsidR="001B72FC" w:rsidRPr="001B72FC" w:rsidRDefault="001B72FC" w:rsidP="007360A1">
      <w:pPr>
        <w:spacing w:after="0" w:line="240" w:lineRule="auto"/>
        <w:rPr>
          <w:rFonts w:ascii="Arial" w:hAnsi="Arial" w:cs="Arial"/>
          <w:sz w:val="24"/>
          <w:szCs w:val="24"/>
        </w:rPr>
      </w:pPr>
    </w:p>
    <w:p w:rsidR="001B72FC" w:rsidRPr="001B72FC" w:rsidRDefault="001B72FC" w:rsidP="007360A1">
      <w:pPr>
        <w:spacing w:after="0" w:line="240" w:lineRule="auto"/>
        <w:rPr>
          <w:rFonts w:ascii="Arial" w:hAnsi="Arial" w:cs="Arial"/>
          <w:sz w:val="24"/>
          <w:szCs w:val="24"/>
        </w:rPr>
      </w:pPr>
      <w:r w:rsidRPr="001B72FC">
        <w:rPr>
          <w:rFonts w:ascii="Arial" w:hAnsi="Arial" w:cs="Arial"/>
          <w:sz w:val="24"/>
          <w:szCs w:val="24"/>
        </w:rPr>
        <w:t>We completed the restructure of our Board, recruiting five new board members (four of whom are independent) who bring an exciting set of sk</w:t>
      </w:r>
      <w:r w:rsidR="0053239A">
        <w:rPr>
          <w:rFonts w:ascii="Arial" w:hAnsi="Arial" w:cs="Arial"/>
          <w:sz w:val="24"/>
          <w:szCs w:val="24"/>
        </w:rPr>
        <w:t xml:space="preserve">ills to the existing expertise </w:t>
      </w:r>
      <w:r w:rsidRPr="001B72FC">
        <w:rPr>
          <w:rFonts w:ascii="Arial" w:hAnsi="Arial" w:cs="Arial"/>
          <w:sz w:val="24"/>
          <w:szCs w:val="24"/>
        </w:rPr>
        <w:t>o</w:t>
      </w:r>
      <w:r w:rsidR="0053239A">
        <w:rPr>
          <w:rFonts w:ascii="Arial" w:hAnsi="Arial" w:cs="Arial"/>
          <w:sz w:val="24"/>
          <w:szCs w:val="24"/>
        </w:rPr>
        <w:t>f</w:t>
      </w:r>
      <w:r w:rsidRPr="001B72FC">
        <w:rPr>
          <w:rFonts w:ascii="Arial" w:hAnsi="Arial" w:cs="Arial"/>
          <w:sz w:val="24"/>
          <w:szCs w:val="24"/>
        </w:rPr>
        <w:t xml:space="preserve"> the group.</w:t>
      </w:r>
    </w:p>
    <w:p w:rsidR="001B72FC" w:rsidRPr="001B72FC" w:rsidRDefault="001B72FC" w:rsidP="007360A1">
      <w:pPr>
        <w:spacing w:after="0" w:line="240" w:lineRule="auto"/>
        <w:rPr>
          <w:rFonts w:ascii="Arial" w:hAnsi="Arial" w:cs="Arial"/>
          <w:sz w:val="24"/>
          <w:szCs w:val="24"/>
        </w:rPr>
      </w:pPr>
    </w:p>
    <w:p w:rsidR="001B72FC" w:rsidRPr="001B72FC" w:rsidRDefault="001B72FC" w:rsidP="007360A1">
      <w:pPr>
        <w:spacing w:after="0" w:line="240" w:lineRule="auto"/>
        <w:rPr>
          <w:rFonts w:ascii="Arial" w:hAnsi="Arial" w:cs="Arial"/>
          <w:sz w:val="24"/>
          <w:szCs w:val="24"/>
        </w:rPr>
      </w:pPr>
      <w:r w:rsidRPr="001B72FC">
        <w:rPr>
          <w:rFonts w:ascii="Arial" w:hAnsi="Arial" w:cs="Arial"/>
          <w:sz w:val="24"/>
          <w:szCs w:val="24"/>
        </w:rPr>
        <w:t xml:space="preserve">Additionally, in September, we were confirmed by Sport England as achieving compliance with Tier Three of </w:t>
      </w:r>
      <w:r w:rsidRPr="001B72FC">
        <w:rPr>
          <w:rFonts w:ascii="Arial" w:hAnsi="Arial" w:cs="Arial"/>
          <w:i/>
          <w:sz w:val="24"/>
          <w:szCs w:val="24"/>
        </w:rPr>
        <w:t>A Code for Sports Governance</w:t>
      </w:r>
      <w:r w:rsidRPr="001B72FC">
        <w:rPr>
          <w:rFonts w:ascii="Arial" w:hAnsi="Arial" w:cs="Arial"/>
          <w:sz w:val="24"/>
          <w:szCs w:val="24"/>
        </w:rPr>
        <w:t xml:space="preserve">, a requirement for organisations receiving Sport England funding.  </w:t>
      </w:r>
    </w:p>
    <w:p w:rsidR="001B72FC" w:rsidRPr="001B72FC" w:rsidRDefault="001B72FC" w:rsidP="007360A1">
      <w:pPr>
        <w:spacing w:after="0" w:line="240" w:lineRule="auto"/>
        <w:rPr>
          <w:rFonts w:ascii="Arial" w:hAnsi="Arial" w:cs="Arial"/>
          <w:sz w:val="24"/>
          <w:szCs w:val="24"/>
        </w:rPr>
      </w:pPr>
    </w:p>
    <w:p w:rsidR="001B72FC" w:rsidRPr="001B72FC" w:rsidRDefault="001B72FC" w:rsidP="007360A1">
      <w:pPr>
        <w:spacing w:after="0" w:line="240" w:lineRule="auto"/>
        <w:rPr>
          <w:rFonts w:ascii="Arial" w:hAnsi="Arial" w:cs="Arial"/>
          <w:sz w:val="24"/>
          <w:szCs w:val="24"/>
        </w:rPr>
      </w:pPr>
      <w:r w:rsidRPr="001B72FC">
        <w:rPr>
          <w:rFonts w:ascii="Arial" w:hAnsi="Arial" w:cs="Arial"/>
          <w:sz w:val="24"/>
          <w:szCs w:val="24"/>
        </w:rPr>
        <w:t>The Board has also begun the process of reviewing the financial benefits of becoming an independent organisation versus remaining as a hosted body.  This work will continue in to 2019-20, enabling the Board to make an informed decision for SASOT’s long-term future.</w:t>
      </w:r>
    </w:p>
    <w:p w:rsidR="001B72FC" w:rsidRPr="001B72FC" w:rsidRDefault="001B72FC" w:rsidP="007360A1">
      <w:pPr>
        <w:spacing w:after="0" w:line="240" w:lineRule="auto"/>
        <w:rPr>
          <w:rFonts w:ascii="Arial" w:hAnsi="Arial" w:cs="Arial"/>
          <w:sz w:val="24"/>
          <w:szCs w:val="24"/>
        </w:rPr>
      </w:pPr>
    </w:p>
    <w:p w:rsidR="00AE73F3" w:rsidRPr="001B72FC" w:rsidRDefault="00AE73F3" w:rsidP="007360A1">
      <w:pPr>
        <w:spacing w:after="0" w:line="240" w:lineRule="auto"/>
        <w:rPr>
          <w:rFonts w:ascii="Arial" w:hAnsi="Arial" w:cs="Arial"/>
          <w:b/>
          <w:sz w:val="24"/>
          <w:szCs w:val="24"/>
        </w:rPr>
      </w:pPr>
    </w:p>
    <w:p w:rsidR="0052412E" w:rsidRPr="006D6E23" w:rsidRDefault="0052412E" w:rsidP="009A434D">
      <w:pPr>
        <w:pStyle w:val="ListParagraph"/>
        <w:numPr>
          <w:ilvl w:val="0"/>
          <w:numId w:val="25"/>
        </w:numPr>
        <w:spacing w:after="0" w:line="240" w:lineRule="auto"/>
        <w:rPr>
          <w:rFonts w:ascii="Arial" w:hAnsi="Arial" w:cs="Arial"/>
          <w:b/>
          <w:sz w:val="24"/>
          <w:szCs w:val="24"/>
        </w:rPr>
      </w:pPr>
      <w:r w:rsidRPr="006D6E23">
        <w:rPr>
          <w:rFonts w:ascii="Arial" w:hAnsi="Arial" w:cs="Arial"/>
          <w:b/>
          <w:sz w:val="24"/>
          <w:szCs w:val="24"/>
        </w:rPr>
        <w:t>Governance</w:t>
      </w:r>
      <w:r w:rsidR="0042211A" w:rsidRPr="006D6E23">
        <w:rPr>
          <w:rFonts w:ascii="Arial" w:hAnsi="Arial" w:cs="Arial"/>
          <w:b/>
          <w:sz w:val="24"/>
          <w:szCs w:val="24"/>
        </w:rPr>
        <w:t xml:space="preserve"> and Structure</w:t>
      </w:r>
    </w:p>
    <w:p w:rsidR="009A434D" w:rsidRPr="006D6E23" w:rsidRDefault="009A434D" w:rsidP="009A434D">
      <w:pPr>
        <w:spacing w:after="0" w:line="240" w:lineRule="auto"/>
        <w:rPr>
          <w:rFonts w:ascii="Arial" w:hAnsi="Arial" w:cs="Arial"/>
          <w:b/>
          <w:sz w:val="24"/>
          <w:szCs w:val="24"/>
        </w:rPr>
      </w:pPr>
    </w:p>
    <w:p w:rsidR="00D32422" w:rsidRPr="006D6E23" w:rsidRDefault="00D32422" w:rsidP="009A434D">
      <w:pPr>
        <w:pStyle w:val="ListParagraph"/>
        <w:numPr>
          <w:ilvl w:val="1"/>
          <w:numId w:val="25"/>
        </w:numPr>
        <w:spacing w:after="0" w:line="240" w:lineRule="auto"/>
        <w:rPr>
          <w:rFonts w:ascii="Arial" w:hAnsi="Arial" w:cs="Arial"/>
          <w:b/>
          <w:sz w:val="24"/>
          <w:szCs w:val="24"/>
        </w:rPr>
      </w:pPr>
      <w:r w:rsidRPr="006D6E23">
        <w:rPr>
          <w:rFonts w:ascii="Arial" w:hAnsi="Arial" w:cs="Arial"/>
          <w:b/>
          <w:sz w:val="24"/>
          <w:szCs w:val="24"/>
        </w:rPr>
        <w:t>A Code for Sports Governance</w:t>
      </w:r>
    </w:p>
    <w:p w:rsidR="00D32422" w:rsidRPr="006D6E23" w:rsidRDefault="0042211A" w:rsidP="00D32422">
      <w:pPr>
        <w:spacing w:after="0" w:line="240" w:lineRule="auto"/>
        <w:rPr>
          <w:rFonts w:ascii="Arial" w:hAnsi="Arial" w:cs="Arial"/>
          <w:sz w:val="24"/>
          <w:szCs w:val="24"/>
        </w:rPr>
      </w:pPr>
      <w:r w:rsidRPr="006D6E23">
        <w:rPr>
          <w:rFonts w:ascii="Arial" w:hAnsi="Arial" w:cs="Arial"/>
          <w:sz w:val="24"/>
          <w:szCs w:val="24"/>
        </w:rPr>
        <w:t xml:space="preserve">All organisations which receive funding from UK Sport or Sport England are now required to comply with the appropriate Tier of </w:t>
      </w:r>
      <w:hyperlink r:id="rId9" w:history="1">
        <w:r w:rsidRPr="006D6E23">
          <w:rPr>
            <w:rStyle w:val="Hyperlink"/>
            <w:rFonts w:ascii="Arial" w:hAnsi="Arial" w:cs="Arial"/>
            <w:i/>
            <w:sz w:val="24"/>
            <w:szCs w:val="24"/>
          </w:rPr>
          <w:t>A Code for Sports Governance</w:t>
        </w:r>
      </w:hyperlink>
      <w:r w:rsidRPr="006D6E23">
        <w:rPr>
          <w:rFonts w:ascii="Arial" w:hAnsi="Arial" w:cs="Arial"/>
          <w:sz w:val="24"/>
          <w:szCs w:val="24"/>
        </w:rPr>
        <w:t>.  For County Sports Partnerships such as SASSOT, this mean</w:t>
      </w:r>
      <w:r w:rsidR="00F31351" w:rsidRPr="006D6E23">
        <w:rPr>
          <w:rFonts w:ascii="Arial" w:hAnsi="Arial" w:cs="Arial"/>
          <w:sz w:val="24"/>
          <w:szCs w:val="24"/>
        </w:rPr>
        <w:t>t</w:t>
      </w:r>
      <w:r w:rsidRPr="006D6E23">
        <w:rPr>
          <w:rFonts w:ascii="Arial" w:hAnsi="Arial" w:cs="Arial"/>
          <w:sz w:val="24"/>
          <w:szCs w:val="24"/>
        </w:rPr>
        <w:t xml:space="preserve"> compliance with Tier Three by 31.03.18.</w:t>
      </w:r>
    </w:p>
    <w:p w:rsidR="0042211A" w:rsidRPr="006D6E23" w:rsidRDefault="0042211A" w:rsidP="00D32422">
      <w:pPr>
        <w:spacing w:after="0" w:line="240" w:lineRule="auto"/>
        <w:rPr>
          <w:rFonts w:ascii="Arial" w:hAnsi="Arial" w:cs="Arial"/>
          <w:sz w:val="24"/>
          <w:szCs w:val="24"/>
        </w:rPr>
      </w:pPr>
    </w:p>
    <w:p w:rsidR="0042211A" w:rsidRPr="006D6E23" w:rsidRDefault="001B72FC" w:rsidP="00D32422">
      <w:pPr>
        <w:spacing w:after="0" w:line="240" w:lineRule="auto"/>
        <w:rPr>
          <w:rFonts w:ascii="Arial" w:hAnsi="Arial" w:cs="Arial"/>
          <w:sz w:val="24"/>
          <w:szCs w:val="24"/>
        </w:rPr>
      </w:pPr>
      <w:r w:rsidRPr="006D6E23">
        <w:rPr>
          <w:rFonts w:ascii="Arial" w:hAnsi="Arial" w:cs="Arial"/>
          <w:sz w:val="24"/>
          <w:szCs w:val="24"/>
        </w:rPr>
        <w:t>We</w:t>
      </w:r>
      <w:r w:rsidR="0042211A" w:rsidRPr="006D6E23">
        <w:rPr>
          <w:rFonts w:ascii="Arial" w:hAnsi="Arial" w:cs="Arial"/>
          <w:sz w:val="24"/>
          <w:szCs w:val="24"/>
        </w:rPr>
        <w:t xml:space="preserve"> submitted all evidence to Sport England </w:t>
      </w:r>
      <w:r w:rsidRPr="006D6E23">
        <w:rPr>
          <w:rFonts w:ascii="Arial" w:hAnsi="Arial" w:cs="Arial"/>
          <w:sz w:val="24"/>
          <w:szCs w:val="24"/>
        </w:rPr>
        <w:t>by that deadline, and in September</w:t>
      </w:r>
      <w:r w:rsidR="006D6E23">
        <w:rPr>
          <w:rFonts w:ascii="Arial" w:hAnsi="Arial" w:cs="Arial"/>
          <w:sz w:val="24"/>
          <w:szCs w:val="24"/>
        </w:rPr>
        <w:t xml:space="preserve"> 2018</w:t>
      </w:r>
      <w:r w:rsidRPr="006D6E23">
        <w:rPr>
          <w:rFonts w:ascii="Arial" w:hAnsi="Arial" w:cs="Arial"/>
          <w:sz w:val="24"/>
          <w:szCs w:val="24"/>
        </w:rPr>
        <w:t xml:space="preserve"> we were informed that we had been a</w:t>
      </w:r>
      <w:r w:rsidR="0042211A" w:rsidRPr="006D6E23">
        <w:rPr>
          <w:rFonts w:ascii="Arial" w:hAnsi="Arial" w:cs="Arial"/>
          <w:sz w:val="24"/>
          <w:szCs w:val="24"/>
        </w:rPr>
        <w:t xml:space="preserve">ssessed as compliant.  </w:t>
      </w:r>
    </w:p>
    <w:p w:rsidR="00D32422" w:rsidRPr="0062380A" w:rsidRDefault="00D32422" w:rsidP="00D32422">
      <w:pPr>
        <w:spacing w:after="0" w:line="240" w:lineRule="auto"/>
        <w:rPr>
          <w:rFonts w:ascii="Arial" w:hAnsi="Arial" w:cs="Arial"/>
          <w:b/>
          <w:sz w:val="24"/>
          <w:szCs w:val="24"/>
          <w:highlight w:val="yellow"/>
        </w:rPr>
      </w:pPr>
    </w:p>
    <w:p w:rsidR="00CA15BE" w:rsidRPr="0053239A" w:rsidRDefault="00D32422" w:rsidP="00D32422">
      <w:pPr>
        <w:pStyle w:val="Default"/>
        <w:rPr>
          <w:b/>
        </w:rPr>
      </w:pPr>
      <w:r w:rsidRPr="0053239A">
        <w:rPr>
          <w:b/>
        </w:rPr>
        <w:t>2.3</w:t>
      </w:r>
      <w:r w:rsidR="00CA15BE" w:rsidRPr="0053239A">
        <w:rPr>
          <w:b/>
        </w:rPr>
        <w:tab/>
        <w:t>Cons</w:t>
      </w:r>
      <w:r w:rsidRPr="0053239A">
        <w:rPr>
          <w:b/>
        </w:rPr>
        <w:t>t</w:t>
      </w:r>
      <w:r w:rsidR="00CA15BE" w:rsidRPr="0053239A">
        <w:rPr>
          <w:b/>
        </w:rPr>
        <w:t>itution</w:t>
      </w:r>
    </w:p>
    <w:p w:rsidR="0053239A" w:rsidRPr="0053239A" w:rsidRDefault="00D32422" w:rsidP="00D32422">
      <w:pPr>
        <w:pStyle w:val="Default"/>
      </w:pPr>
      <w:r w:rsidRPr="0053239A">
        <w:t xml:space="preserve">The </w:t>
      </w:r>
      <w:r w:rsidR="0053239A" w:rsidRPr="0053239A">
        <w:t>constitution is reviewed annually.  In January 2019, the Governance and Appointments Group carried out this review.  Various items were re-ordered and re-worded for clarity, and the following minor amendments were put forward</w:t>
      </w:r>
      <w:r w:rsidRPr="0053239A">
        <w:t>:</w:t>
      </w:r>
    </w:p>
    <w:p w:rsidR="0053239A" w:rsidRPr="0053239A" w:rsidRDefault="0053239A" w:rsidP="0053239A">
      <w:pPr>
        <w:pStyle w:val="ListParagraph"/>
        <w:numPr>
          <w:ilvl w:val="0"/>
          <w:numId w:val="35"/>
        </w:numPr>
        <w:spacing w:after="0" w:line="240" w:lineRule="auto"/>
        <w:contextualSpacing w:val="0"/>
        <w:rPr>
          <w:rFonts w:ascii="Arial" w:hAnsi="Arial" w:cs="Arial"/>
          <w:sz w:val="24"/>
          <w:szCs w:val="24"/>
        </w:rPr>
      </w:pPr>
      <w:r w:rsidRPr="0053239A">
        <w:rPr>
          <w:rFonts w:ascii="Arial" w:hAnsi="Arial" w:cs="Arial"/>
          <w:sz w:val="24"/>
          <w:szCs w:val="24"/>
        </w:rPr>
        <w:t>The Diversity statement previously adopted by the Board has been added.</w:t>
      </w:r>
    </w:p>
    <w:p w:rsidR="0053239A" w:rsidRPr="0053239A" w:rsidRDefault="0053239A" w:rsidP="0053239A">
      <w:pPr>
        <w:pStyle w:val="ListParagraph"/>
        <w:numPr>
          <w:ilvl w:val="0"/>
          <w:numId w:val="35"/>
        </w:numPr>
        <w:spacing w:after="0" w:line="240" w:lineRule="auto"/>
        <w:contextualSpacing w:val="0"/>
        <w:rPr>
          <w:rFonts w:ascii="Arial" w:hAnsi="Arial" w:cs="Arial"/>
          <w:sz w:val="24"/>
          <w:szCs w:val="24"/>
        </w:rPr>
      </w:pPr>
      <w:r w:rsidRPr="0053239A">
        <w:rPr>
          <w:rFonts w:ascii="Arial" w:hAnsi="Arial" w:cs="Arial"/>
          <w:sz w:val="24"/>
          <w:szCs w:val="24"/>
        </w:rPr>
        <w:t>Statements confirming that deputies can attend in an observer capacity but that they cannot vote, and that proxy votes are not allowed, have been added</w:t>
      </w:r>
    </w:p>
    <w:p w:rsidR="0053239A" w:rsidRPr="0053239A" w:rsidRDefault="0053239A" w:rsidP="0053239A">
      <w:pPr>
        <w:spacing w:after="0" w:line="240" w:lineRule="auto"/>
        <w:rPr>
          <w:rFonts w:ascii="Arial" w:hAnsi="Arial" w:cs="Arial"/>
          <w:sz w:val="24"/>
          <w:szCs w:val="24"/>
        </w:rPr>
      </w:pPr>
      <w:r w:rsidRPr="0053239A">
        <w:rPr>
          <w:rFonts w:ascii="Arial" w:hAnsi="Arial" w:cs="Arial"/>
          <w:sz w:val="24"/>
          <w:szCs w:val="24"/>
        </w:rPr>
        <w:t xml:space="preserve">These amendments were adopted by the Board on 23.01.19 </w:t>
      </w:r>
    </w:p>
    <w:p w:rsidR="00D32422" w:rsidRPr="0053239A" w:rsidRDefault="00D32422" w:rsidP="00D32422">
      <w:pPr>
        <w:pStyle w:val="Default"/>
      </w:pPr>
    </w:p>
    <w:p w:rsidR="00CA15BE" w:rsidRPr="0053239A" w:rsidRDefault="00D32422" w:rsidP="00D32422">
      <w:pPr>
        <w:pStyle w:val="Default"/>
      </w:pPr>
      <w:r w:rsidRPr="0053239A">
        <w:t xml:space="preserve">A copy of the new constitution can be found </w:t>
      </w:r>
      <w:hyperlink r:id="rId10" w:history="1">
        <w:r w:rsidRPr="0053239A">
          <w:rPr>
            <w:rStyle w:val="Hyperlink"/>
          </w:rPr>
          <w:t>here</w:t>
        </w:r>
      </w:hyperlink>
      <w:r w:rsidRPr="0053239A">
        <w:t>.</w:t>
      </w:r>
    </w:p>
    <w:p w:rsidR="009A434D" w:rsidRPr="0053239A" w:rsidRDefault="009A434D" w:rsidP="00D32422">
      <w:pPr>
        <w:pStyle w:val="Default"/>
      </w:pPr>
    </w:p>
    <w:p w:rsidR="009A434D" w:rsidRPr="00E5398C" w:rsidRDefault="0042211A" w:rsidP="009A434D">
      <w:pPr>
        <w:spacing w:after="0" w:line="240" w:lineRule="auto"/>
        <w:rPr>
          <w:rFonts w:ascii="Arial" w:hAnsi="Arial" w:cs="Arial"/>
          <w:b/>
          <w:sz w:val="24"/>
          <w:szCs w:val="24"/>
        </w:rPr>
      </w:pPr>
      <w:r w:rsidRPr="00E5398C">
        <w:rPr>
          <w:rFonts w:ascii="Arial" w:hAnsi="Arial" w:cs="Arial"/>
          <w:b/>
          <w:sz w:val="24"/>
          <w:szCs w:val="24"/>
        </w:rPr>
        <w:t>2.4</w:t>
      </w:r>
      <w:r w:rsidRPr="00E5398C">
        <w:rPr>
          <w:rFonts w:ascii="Arial" w:hAnsi="Arial" w:cs="Arial"/>
          <w:b/>
          <w:sz w:val="24"/>
          <w:szCs w:val="24"/>
        </w:rPr>
        <w:tab/>
        <w:t>Board Membership</w:t>
      </w:r>
    </w:p>
    <w:p w:rsidR="0042211A" w:rsidRPr="00E5398C" w:rsidRDefault="0042211A" w:rsidP="009A434D">
      <w:pPr>
        <w:spacing w:after="0" w:line="240" w:lineRule="auto"/>
        <w:rPr>
          <w:rFonts w:ascii="Arial" w:hAnsi="Arial" w:cs="Arial"/>
          <w:sz w:val="24"/>
          <w:szCs w:val="24"/>
        </w:rPr>
      </w:pPr>
      <w:r w:rsidRPr="00E5398C">
        <w:rPr>
          <w:rFonts w:ascii="Arial" w:hAnsi="Arial" w:cs="Arial"/>
          <w:sz w:val="24"/>
          <w:szCs w:val="24"/>
        </w:rPr>
        <w:t xml:space="preserve">Board members who have served during </w:t>
      </w:r>
      <w:r w:rsidR="00B45786" w:rsidRPr="00E5398C">
        <w:rPr>
          <w:rFonts w:ascii="Arial" w:hAnsi="Arial" w:cs="Arial"/>
          <w:sz w:val="24"/>
          <w:szCs w:val="24"/>
        </w:rPr>
        <w:t>2018-19</w:t>
      </w:r>
      <w:r w:rsidRPr="00E5398C">
        <w:rPr>
          <w:rFonts w:ascii="Arial" w:hAnsi="Arial" w:cs="Arial"/>
          <w:sz w:val="24"/>
          <w:szCs w:val="24"/>
        </w:rPr>
        <w:t xml:space="preserve"> are listed below:</w:t>
      </w:r>
    </w:p>
    <w:p w:rsidR="00F31351" w:rsidRPr="00E5398C" w:rsidRDefault="00F31351" w:rsidP="009A434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51"/>
        <w:gridCol w:w="1985"/>
        <w:gridCol w:w="1542"/>
        <w:gridCol w:w="1151"/>
        <w:gridCol w:w="1541"/>
        <w:gridCol w:w="1684"/>
      </w:tblGrid>
      <w:tr w:rsidR="00F31351" w:rsidRPr="0062380A" w:rsidTr="00C13C1A">
        <w:tc>
          <w:tcPr>
            <w:tcW w:w="1951" w:type="dxa"/>
          </w:tcPr>
          <w:p w:rsidR="00F31351" w:rsidRPr="00E5398C" w:rsidRDefault="00F31351" w:rsidP="009A434D">
            <w:pPr>
              <w:rPr>
                <w:rFonts w:ascii="Arial" w:hAnsi="Arial" w:cs="Arial"/>
                <w:b/>
                <w:sz w:val="24"/>
                <w:szCs w:val="24"/>
              </w:rPr>
            </w:pPr>
            <w:r w:rsidRPr="00E5398C">
              <w:rPr>
                <w:rFonts w:ascii="Arial" w:hAnsi="Arial" w:cs="Arial"/>
                <w:b/>
                <w:sz w:val="24"/>
                <w:szCs w:val="24"/>
              </w:rPr>
              <w:t>Name</w:t>
            </w:r>
          </w:p>
        </w:tc>
        <w:tc>
          <w:tcPr>
            <w:tcW w:w="1985" w:type="dxa"/>
          </w:tcPr>
          <w:p w:rsidR="00F31351" w:rsidRPr="00E5398C" w:rsidRDefault="00F31351" w:rsidP="009A434D">
            <w:pPr>
              <w:rPr>
                <w:rFonts w:ascii="Arial" w:hAnsi="Arial" w:cs="Arial"/>
                <w:b/>
                <w:sz w:val="24"/>
                <w:szCs w:val="24"/>
              </w:rPr>
            </w:pPr>
            <w:r w:rsidRPr="00E5398C">
              <w:rPr>
                <w:rFonts w:ascii="Arial" w:hAnsi="Arial" w:cs="Arial"/>
                <w:b/>
                <w:sz w:val="24"/>
                <w:szCs w:val="24"/>
              </w:rPr>
              <w:t>Status</w:t>
            </w:r>
          </w:p>
        </w:tc>
        <w:tc>
          <w:tcPr>
            <w:tcW w:w="1542" w:type="dxa"/>
          </w:tcPr>
          <w:p w:rsidR="00F31351" w:rsidRPr="00E5398C" w:rsidRDefault="00F31351" w:rsidP="009A434D">
            <w:pPr>
              <w:rPr>
                <w:rFonts w:ascii="Arial" w:hAnsi="Arial" w:cs="Arial"/>
                <w:b/>
                <w:sz w:val="24"/>
                <w:szCs w:val="24"/>
              </w:rPr>
            </w:pPr>
            <w:r w:rsidRPr="00E5398C">
              <w:rPr>
                <w:rFonts w:ascii="Arial" w:hAnsi="Arial" w:cs="Arial"/>
                <w:b/>
                <w:sz w:val="24"/>
                <w:szCs w:val="24"/>
              </w:rPr>
              <w:t>Start of Term</w:t>
            </w:r>
          </w:p>
        </w:tc>
        <w:tc>
          <w:tcPr>
            <w:tcW w:w="1151" w:type="dxa"/>
          </w:tcPr>
          <w:p w:rsidR="00F31351" w:rsidRPr="00E5398C" w:rsidRDefault="00F31351" w:rsidP="009A434D">
            <w:pPr>
              <w:rPr>
                <w:rFonts w:ascii="Arial" w:hAnsi="Arial" w:cs="Arial"/>
                <w:b/>
                <w:sz w:val="24"/>
                <w:szCs w:val="24"/>
              </w:rPr>
            </w:pPr>
            <w:r w:rsidRPr="00E5398C">
              <w:rPr>
                <w:rFonts w:ascii="Arial" w:hAnsi="Arial" w:cs="Arial"/>
                <w:b/>
                <w:sz w:val="24"/>
                <w:szCs w:val="24"/>
              </w:rPr>
              <w:t>End of Term</w:t>
            </w:r>
          </w:p>
        </w:tc>
        <w:tc>
          <w:tcPr>
            <w:tcW w:w="1541" w:type="dxa"/>
          </w:tcPr>
          <w:p w:rsidR="00F31351" w:rsidRPr="00E5398C" w:rsidRDefault="00F31351" w:rsidP="009A434D">
            <w:pPr>
              <w:rPr>
                <w:rFonts w:ascii="Arial" w:hAnsi="Arial" w:cs="Arial"/>
                <w:b/>
                <w:sz w:val="24"/>
                <w:szCs w:val="24"/>
              </w:rPr>
            </w:pPr>
            <w:r w:rsidRPr="00E5398C">
              <w:rPr>
                <w:rFonts w:ascii="Arial" w:hAnsi="Arial" w:cs="Arial"/>
                <w:b/>
                <w:sz w:val="24"/>
                <w:szCs w:val="24"/>
              </w:rPr>
              <w:t>Attendance</w:t>
            </w:r>
          </w:p>
        </w:tc>
        <w:tc>
          <w:tcPr>
            <w:tcW w:w="1684" w:type="dxa"/>
          </w:tcPr>
          <w:p w:rsidR="00F31351" w:rsidRPr="00E5398C" w:rsidRDefault="00F31351" w:rsidP="009A434D">
            <w:pPr>
              <w:rPr>
                <w:rFonts w:ascii="Arial" w:hAnsi="Arial" w:cs="Arial"/>
                <w:b/>
                <w:sz w:val="24"/>
                <w:szCs w:val="24"/>
              </w:rPr>
            </w:pPr>
            <w:r w:rsidRPr="00E5398C">
              <w:rPr>
                <w:rFonts w:ascii="Arial" w:hAnsi="Arial" w:cs="Arial"/>
                <w:b/>
                <w:sz w:val="24"/>
                <w:szCs w:val="24"/>
              </w:rPr>
              <w:t>Sub-Group Membership</w:t>
            </w:r>
          </w:p>
        </w:tc>
      </w:tr>
      <w:tr w:rsidR="009F0446" w:rsidRPr="0062380A" w:rsidTr="00C13C1A">
        <w:tc>
          <w:tcPr>
            <w:tcW w:w="1951" w:type="dxa"/>
          </w:tcPr>
          <w:p w:rsidR="009F0446" w:rsidRPr="00E5398C" w:rsidRDefault="009F0446" w:rsidP="009A434D">
            <w:pPr>
              <w:rPr>
                <w:rFonts w:ascii="Arial" w:hAnsi="Arial" w:cs="Arial"/>
                <w:sz w:val="24"/>
                <w:szCs w:val="24"/>
              </w:rPr>
            </w:pPr>
            <w:r w:rsidRPr="00E5398C">
              <w:rPr>
                <w:rFonts w:ascii="Arial" w:hAnsi="Arial" w:cs="Arial"/>
                <w:sz w:val="24"/>
                <w:szCs w:val="24"/>
              </w:rPr>
              <w:t>Malcolm Armstrong</w:t>
            </w:r>
          </w:p>
        </w:tc>
        <w:tc>
          <w:tcPr>
            <w:tcW w:w="1985" w:type="dxa"/>
          </w:tcPr>
          <w:p w:rsidR="009F0446" w:rsidRPr="00E5398C" w:rsidRDefault="009F0446" w:rsidP="009A434D">
            <w:pPr>
              <w:rPr>
                <w:rFonts w:ascii="Arial" w:hAnsi="Arial" w:cs="Arial"/>
                <w:sz w:val="24"/>
                <w:szCs w:val="24"/>
              </w:rPr>
            </w:pPr>
            <w:r w:rsidRPr="00E5398C">
              <w:rPr>
                <w:rFonts w:ascii="Arial" w:hAnsi="Arial" w:cs="Arial"/>
                <w:sz w:val="24"/>
                <w:szCs w:val="24"/>
              </w:rPr>
              <w:t>Independent (Chair)</w:t>
            </w:r>
          </w:p>
        </w:tc>
        <w:tc>
          <w:tcPr>
            <w:tcW w:w="1542" w:type="dxa"/>
          </w:tcPr>
          <w:p w:rsidR="009F0446" w:rsidRPr="00E5398C" w:rsidRDefault="009F0446" w:rsidP="009A434D">
            <w:pPr>
              <w:rPr>
                <w:rFonts w:ascii="Arial" w:hAnsi="Arial" w:cs="Arial"/>
                <w:sz w:val="24"/>
                <w:szCs w:val="24"/>
              </w:rPr>
            </w:pPr>
            <w:r w:rsidRPr="00E5398C">
              <w:rPr>
                <w:rFonts w:ascii="Arial" w:hAnsi="Arial" w:cs="Arial"/>
                <w:sz w:val="24"/>
                <w:szCs w:val="24"/>
              </w:rPr>
              <w:t>17.10.17</w:t>
            </w:r>
          </w:p>
        </w:tc>
        <w:tc>
          <w:tcPr>
            <w:tcW w:w="1151" w:type="dxa"/>
          </w:tcPr>
          <w:p w:rsidR="009F0446" w:rsidRPr="00E5398C" w:rsidRDefault="009F0446" w:rsidP="009A434D">
            <w:pPr>
              <w:rPr>
                <w:rFonts w:ascii="Arial" w:hAnsi="Arial" w:cs="Arial"/>
                <w:sz w:val="24"/>
                <w:szCs w:val="24"/>
              </w:rPr>
            </w:pPr>
          </w:p>
        </w:tc>
        <w:tc>
          <w:tcPr>
            <w:tcW w:w="1541" w:type="dxa"/>
          </w:tcPr>
          <w:p w:rsidR="009F0446" w:rsidRPr="00E5398C" w:rsidRDefault="00340B50" w:rsidP="009A434D">
            <w:pPr>
              <w:rPr>
                <w:rFonts w:ascii="Arial" w:hAnsi="Arial" w:cs="Arial"/>
                <w:sz w:val="24"/>
                <w:szCs w:val="24"/>
              </w:rPr>
            </w:pPr>
            <w:r w:rsidRPr="00E5398C">
              <w:rPr>
                <w:rFonts w:ascii="Arial" w:hAnsi="Arial" w:cs="Arial"/>
                <w:sz w:val="24"/>
                <w:szCs w:val="24"/>
              </w:rPr>
              <w:t>4/4</w:t>
            </w:r>
          </w:p>
        </w:tc>
        <w:tc>
          <w:tcPr>
            <w:tcW w:w="1684" w:type="dxa"/>
          </w:tcPr>
          <w:p w:rsidR="00B70E03" w:rsidRPr="00E5398C" w:rsidRDefault="00B70E03" w:rsidP="003D453C">
            <w:pPr>
              <w:rPr>
                <w:rFonts w:ascii="Arial" w:hAnsi="Arial" w:cs="Arial"/>
                <w:sz w:val="24"/>
                <w:szCs w:val="24"/>
              </w:rPr>
            </w:pPr>
            <w:r w:rsidRPr="00E5398C">
              <w:rPr>
                <w:rFonts w:ascii="Arial" w:hAnsi="Arial" w:cs="Arial"/>
                <w:sz w:val="24"/>
                <w:szCs w:val="24"/>
              </w:rPr>
              <w:t>FAG</w:t>
            </w:r>
          </w:p>
          <w:p w:rsidR="00B70E03" w:rsidRPr="00E5398C" w:rsidRDefault="00B70E03" w:rsidP="003D453C">
            <w:pPr>
              <w:rPr>
                <w:rFonts w:ascii="Arial" w:hAnsi="Arial" w:cs="Arial"/>
                <w:sz w:val="24"/>
                <w:szCs w:val="24"/>
              </w:rPr>
            </w:pPr>
            <w:r w:rsidRPr="00E5398C">
              <w:rPr>
                <w:rFonts w:ascii="Arial" w:hAnsi="Arial" w:cs="Arial"/>
                <w:sz w:val="24"/>
                <w:szCs w:val="24"/>
              </w:rPr>
              <w:t>GAG</w:t>
            </w:r>
          </w:p>
          <w:p w:rsidR="00B70E03" w:rsidRPr="00E5398C" w:rsidRDefault="00B70E03" w:rsidP="003D453C">
            <w:pPr>
              <w:rPr>
                <w:rFonts w:ascii="Arial" w:hAnsi="Arial" w:cs="Arial"/>
                <w:sz w:val="24"/>
                <w:szCs w:val="24"/>
              </w:rPr>
            </w:pPr>
            <w:r w:rsidRPr="00E5398C">
              <w:rPr>
                <w:rFonts w:ascii="Arial" w:hAnsi="Arial" w:cs="Arial"/>
                <w:sz w:val="24"/>
                <w:szCs w:val="24"/>
              </w:rPr>
              <w:t>SAG</w:t>
            </w:r>
          </w:p>
        </w:tc>
      </w:tr>
      <w:tr w:rsidR="00E5398C" w:rsidRPr="0062380A" w:rsidTr="00C13C1A">
        <w:tc>
          <w:tcPr>
            <w:tcW w:w="1951" w:type="dxa"/>
          </w:tcPr>
          <w:p w:rsidR="00E5398C" w:rsidRPr="00E5398C" w:rsidRDefault="00E5398C" w:rsidP="009A434D">
            <w:pPr>
              <w:rPr>
                <w:rFonts w:ascii="Arial" w:hAnsi="Arial" w:cs="Arial"/>
                <w:sz w:val="24"/>
                <w:szCs w:val="24"/>
              </w:rPr>
            </w:pPr>
            <w:r>
              <w:rPr>
                <w:rFonts w:ascii="Arial" w:hAnsi="Arial" w:cs="Arial"/>
                <w:sz w:val="24"/>
                <w:szCs w:val="24"/>
              </w:rPr>
              <w:t>Tim Clegg</w:t>
            </w:r>
          </w:p>
        </w:tc>
        <w:tc>
          <w:tcPr>
            <w:tcW w:w="1985" w:type="dxa"/>
          </w:tcPr>
          <w:p w:rsidR="00E5398C" w:rsidRPr="00E5398C" w:rsidRDefault="00E5398C" w:rsidP="009A434D">
            <w:pPr>
              <w:rPr>
                <w:rFonts w:ascii="Arial" w:hAnsi="Arial" w:cs="Arial"/>
                <w:sz w:val="24"/>
                <w:szCs w:val="24"/>
              </w:rPr>
            </w:pPr>
            <w:r>
              <w:rPr>
                <w:rFonts w:ascii="Arial" w:hAnsi="Arial" w:cs="Arial"/>
                <w:sz w:val="24"/>
                <w:szCs w:val="24"/>
              </w:rPr>
              <w:t>Representative</w:t>
            </w:r>
          </w:p>
        </w:tc>
        <w:tc>
          <w:tcPr>
            <w:tcW w:w="1542" w:type="dxa"/>
          </w:tcPr>
          <w:p w:rsidR="00E5398C" w:rsidRPr="00E5398C" w:rsidRDefault="00E5398C" w:rsidP="009A434D">
            <w:pPr>
              <w:rPr>
                <w:rFonts w:ascii="Arial" w:hAnsi="Arial" w:cs="Arial"/>
                <w:sz w:val="24"/>
                <w:szCs w:val="24"/>
              </w:rPr>
            </w:pPr>
            <w:r>
              <w:rPr>
                <w:rFonts w:ascii="Arial" w:hAnsi="Arial" w:cs="Arial"/>
                <w:sz w:val="24"/>
                <w:szCs w:val="24"/>
              </w:rPr>
              <w:t>11.07.18</w:t>
            </w:r>
          </w:p>
        </w:tc>
        <w:tc>
          <w:tcPr>
            <w:tcW w:w="1151" w:type="dxa"/>
          </w:tcPr>
          <w:p w:rsidR="00E5398C" w:rsidRPr="00E5398C" w:rsidRDefault="00E5398C" w:rsidP="009A434D">
            <w:pPr>
              <w:rPr>
                <w:rFonts w:ascii="Arial" w:hAnsi="Arial" w:cs="Arial"/>
                <w:sz w:val="24"/>
                <w:szCs w:val="24"/>
              </w:rPr>
            </w:pPr>
          </w:p>
        </w:tc>
        <w:tc>
          <w:tcPr>
            <w:tcW w:w="1541" w:type="dxa"/>
          </w:tcPr>
          <w:p w:rsidR="00E5398C" w:rsidRPr="00E5398C" w:rsidRDefault="00E5398C" w:rsidP="009A434D">
            <w:pPr>
              <w:rPr>
                <w:rFonts w:ascii="Arial" w:hAnsi="Arial" w:cs="Arial"/>
                <w:sz w:val="24"/>
                <w:szCs w:val="24"/>
              </w:rPr>
            </w:pPr>
            <w:r>
              <w:rPr>
                <w:rFonts w:ascii="Arial" w:hAnsi="Arial" w:cs="Arial"/>
                <w:sz w:val="24"/>
                <w:szCs w:val="24"/>
              </w:rPr>
              <w:t>2/3</w:t>
            </w:r>
          </w:p>
        </w:tc>
        <w:tc>
          <w:tcPr>
            <w:tcW w:w="1684" w:type="dxa"/>
          </w:tcPr>
          <w:p w:rsidR="00E5398C" w:rsidRPr="00E5398C" w:rsidRDefault="00E5398C" w:rsidP="003D453C">
            <w:pPr>
              <w:rPr>
                <w:rFonts w:ascii="Arial" w:hAnsi="Arial" w:cs="Arial"/>
                <w:sz w:val="24"/>
                <w:szCs w:val="24"/>
              </w:rPr>
            </w:pPr>
            <w:r>
              <w:rPr>
                <w:rFonts w:ascii="Arial" w:hAnsi="Arial" w:cs="Arial"/>
                <w:sz w:val="24"/>
                <w:szCs w:val="24"/>
              </w:rPr>
              <w:t>SAG</w:t>
            </w:r>
          </w:p>
        </w:tc>
      </w:tr>
      <w:tr w:rsidR="009F0446" w:rsidRPr="0062380A" w:rsidTr="00C13C1A">
        <w:tc>
          <w:tcPr>
            <w:tcW w:w="1951" w:type="dxa"/>
          </w:tcPr>
          <w:p w:rsidR="009F0446" w:rsidRPr="00E5398C" w:rsidRDefault="009F0446" w:rsidP="009A434D">
            <w:pPr>
              <w:rPr>
                <w:rFonts w:ascii="Arial" w:hAnsi="Arial" w:cs="Arial"/>
                <w:sz w:val="24"/>
                <w:szCs w:val="24"/>
              </w:rPr>
            </w:pPr>
            <w:r w:rsidRPr="00E5398C">
              <w:rPr>
                <w:rFonts w:ascii="Arial" w:hAnsi="Arial" w:cs="Arial"/>
                <w:sz w:val="24"/>
                <w:szCs w:val="24"/>
              </w:rPr>
              <w:t xml:space="preserve">Janene Cox </w:t>
            </w:r>
            <w:r w:rsidRPr="00E5398C">
              <w:rPr>
                <w:rFonts w:ascii="Arial" w:hAnsi="Arial" w:cs="Arial"/>
                <w:sz w:val="24"/>
                <w:szCs w:val="24"/>
              </w:rPr>
              <w:lastRenderedPageBreak/>
              <w:t>OBE</w:t>
            </w:r>
          </w:p>
        </w:tc>
        <w:tc>
          <w:tcPr>
            <w:tcW w:w="1985" w:type="dxa"/>
          </w:tcPr>
          <w:p w:rsidR="009F0446" w:rsidRPr="00E5398C" w:rsidRDefault="009F0446" w:rsidP="009A434D">
            <w:pPr>
              <w:rPr>
                <w:rFonts w:ascii="Arial" w:hAnsi="Arial" w:cs="Arial"/>
                <w:sz w:val="24"/>
                <w:szCs w:val="24"/>
              </w:rPr>
            </w:pPr>
            <w:r w:rsidRPr="00E5398C">
              <w:rPr>
                <w:rFonts w:ascii="Arial" w:hAnsi="Arial" w:cs="Arial"/>
                <w:sz w:val="24"/>
                <w:szCs w:val="24"/>
              </w:rPr>
              <w:lastRenderedPageBreak/>
              <w:t>Representative</w:t>
            </w:r>
          </w:p>
        </w:tc>
        <w:tc>
          <w:tcPr>
            <w:tcW w:w="1542" w:type="dxa"/>
          </w:tcPr>
          <w:p w:rsidR="009F0446" w:rsidRPr="00E5398C" w:rsidRDefault="009F0446" w:rsidP="009A434D">
            <w:pPr>
              <w:rPr>
                <w:rFonts w:ascii="Arial" w:hAnsi="Arial" w:cs="Arial"/>
                <w:sz w:val="24"/>
                <w:szCs w:val="24"/>
              </w:rPr>
            </w:pPr>
            <w:r w:rsidRPr="00E5398C">
              <w:rPr>
                <w:rFonts w:ascii="Arial" w:hAnsi="Arial" w:cs="Arial"/>
                <w:sz w:val="24"/>
                <w:szCs w:val="24"/>
              </w:rPr>
              <w:t>Pre July 10</w:t>
            </w:r>
          </w:p>
        </w:tc>
        <w:tc>
          <w:tcPr>
            <w:tcW w:w="1151" w:type="dxa"/>
          </w:tcPr>
          <w:p w:rsidR="009F0446" w:rsidRPr="00E5398C" w:rsidRDefault="009F0446" w:rsidP="009A434D">
            <w:pPr>
              <w:rPr>
                <w:rFonts w:ascii="Arial" w:hAnsi="Arial" w:cs="Arial"/>
                <w:sz w:val="24"/>
                <w:szCs w:val="24"/>
              </w:rPr>
            </w:pPr>
            <w:r w:rsidRPr="00E5398C">
              <w:rPr>
                <w:rFonts w:ascii="Arial" w:hAnsi="Arial" w:cs="Arial"/>
                <w:sz w:val="24"/>
                <w:szCs w:val="24"/>
              </w:rPr>
              <w:t>18.04.18</w:t>
            </w:r>
          </w:p>
        </w:tc>
        <w:tc>
          <w:tcPr>
            <w:tcW w:w="1541" w:type="dxa"/>
          </w:tcPr>
          <w:p w:rsidR="009F0446" w:rsidRPr="00E5398C" w:rsidRDefault="009B034B" w:rsidP="009A434D">
            <w:pPr>
              <w:rPr>
                <w:rFonts w:ascii="Arial" w:hAnsi="Arial" w:cs="Arial"/>
                <w:sz w:val="24"/>
                <w:szCs w:val="24"/>
              </w:rPr>
            </w:pPr>
            <w:r w:rsidRPr="00E5398C">
              <w:rPr>
                <w:rFonts w:ascii="Arial" w:hAnsi="Arial" w:cs="Arial"/>
                <w:sz w:val="24"/>
                <w:szCs w:val="24"/>
              </w:rPr>
              <w:t>N/A</w:t>
            </w:r>
          </w:p>
        </w:tc>
        <w:tc>
          <w:tcPr>
            <w:tcW w:w="1684" w:type="dxa"/>
          </w:tcPr>
          <w:p w:rsidR="009F0446" w:rsidRPr="00E5398C" w:rsidRDefault="009F0446" w:rsidP="009A434D">
            <w:pPr>
              <w:rPr>
                <w:rFonts w:ascii="Arial" w:hAnsi="Arial" w:cs="Arial"/>
                <w:sz w:val="24"/>
                <w:szCs w:val="24"/>
              </w:rPr>
            </w:pPr>
          </w:p>
        </w:tc>
      </w:tr>
      <w:tr w:rsidR="009F0446" w:rsidRPr="0062380A" w:rsidTr="00C13C1A">
        <w:tc>
          <w:tcPr>
            <w:tcW w:w="1951" w:type="dxa"/>
          </w:tcPr>
          <w:p w:rsidR="009F0446" w:rsidRPr="00E5398C" w:rsidRDefault="009F0446" w:rsidP="009A434D">
            <w:pPr>
              <w:rPr>
                <w:rFonts w:ascii="Arial" w:hAnsi="Arial" w:cs="Arial"/>
                <w:sz w:val="24"/>
                <w:szCs w:val="24"/>
              </w:rPr>
            </w:pPr>
            <w:r w:rsidRPr="00E5398C">
              <w:rPr>
                <w:rFonts w:ascii="Arial" w:hAnsi="Arial" w:cs="Arial"/>
                <w:sz w:val="24"/>
                <w:szCs w:val="24"/>
              </w:rPr>
              <w:lastRenderedPageBreak/>
              <w:t>Angela Dale</w:t>
            </w:r>
          </w:p>
        </w:tc>
        <w:tc>
          <w:tcPr>
            <w:tcW w:w="1985" w:type="dxa"/>
          </w:tcPr>
          <w:p w:rsidR="009F0446" w:rsidRPr="00E5398C" w:rsidRDefault="009F0446" w:rsidP="009A434D">
            <w:pPr>
              <w:rPr>
                <w:rFonts w:ascii="Arial" w:hAnsi="Arial" w:cs="Arial"/>
                <w:sz w:val="24"/>
                <w:szCs w:val="24"/>
              </w:rPr>
            </w:pPr>
            <w:r w:rsidRPr="00E5398C">
              <w:rPr>
                <w:rFonts w:ascii="Arial" w:hAnsi="Arial" w:cs="Arial"/>
                <w:sz w:val="24"/>
                <w:szCs w:val="24"/>
              </w:rPr>
              <w:t>Representative</w:t>
            </w:r>
          </w:p>
        </w:tc>
        <w:tc>
          <w:tcPr>
            <w:tcW w:w="1542" w:type="dxa"/>
          </w:tcPr>
          <w:p w:rsidR="009F0446" w:rsidRPr="00E5398C" w:rsidRDefault="009F0446" w:rsidP="009A434D">
            <w:pPr>
              <w:rPr>
                <w:rFonts w:ascii="Arial" w:hAnsi="Arial" w:cs="Arial"/>
                <w:sz w:val="24"/>
                <w:szCs w:val="24"/>
              </w:rPr>
            </w:pPr>
            <w:r w:rsidRPr="00E5398C">
              <w:rPr>
                <w:rFonts w:ascii="Arial" w:hAnsi="Arial" w:cs="Arial"/>
                <w:sz w:val="24"/>
                <w:szCs w:val="24"/>
              </w:rPr>
              <w:t>02.11.11</w:t>
            </w:r>
          </w:p>
        </w:tc>
        <w:tc>
          <w:tcPr>
            <w:tcW w:w="1151" w:type="dxa"/>
          </w:tcPr>
          <w:p w:rsidR="009F0446" w:rsidRPr="00E5398C" w:rsidRDefault="009F0446" w:rsidP="009A434D">
            <w:pPr>
              <w:rPr>
                <w:rFonts w:ascii="Arial" w:hAnsi="Arial" w:cs="Arial"/>
                <w:sz w:val="24"/>
                <w:szCs w:val="24"/>
              </w:rPr>
            </w:pPr>
          </w:p>
        </w:tc>
        <w:tc>
          <w:tcPr>
            <w:tcW w:w="1541" w:type="dxa"/>
          </w:tcPr>
          <w:p w:rsidR="009F0446" w:rsidRPr="00E5398C" w:rsidRDefault="009B034B" w:rsidP="009A434D">
            <w:pPr>
              <w:rPr>
                <w:rFonts w:ascii="Arial" w:hAnsi="Arial" w:cs="Arial"/>
                <w:sz w:val="24"/>
                <w:szCs w:val="24"/>
              </w:rPr>
            </w:pPr>
            <w:r w:rsidRPr="00E5398C">
              <w:rPr>
                <w:rFonts w:ascii="Arial" w:hAnsi="Arial" w:cs="Arial"/>
                <w:sz w:val="24"/>
                <w:szCs w:val="24"/>
              </w:rPr>
              <w:t>3/4</w:t>
            </w:r>
          </w:p>
        </w:tc>
        <w:tc>
          <w:tcPr>
            <w:tcW w:w="1684" w:type="dxa"/>
          </w:tcPr>
          <w:p w:rsidR="009F0446" w:rsidRPr="00E5398C" w:rsidRDefault="009F0446" w:rsidP="009A434D">
            <w:pPr>
              <w:rPr>
                <w:rFonts w:ascii="Arial" w:hAnsi="Arial" w:cs="Arial"/>
                <w:sz w:val="24"/>
                <w:szCs w:val="24"/>
              </w:rPr>
            </w:pPr>
          </w:p>
        </w:tc>
      </w:tr>
      <w:tr w:rsidR="009F0446" w:rsidRPr="0062380A" w:rsidTr="00C13C1A">
        <w:tc>
          <w:tcPr>
            <w:tcW w:w="1951" w:type="dxa"/>
          </w:tcPr>
          <w:p w:rsidR="009F0446" w:rsidRPr="00E5398C" w:rsidRDefault="009F0446" w:rsidP="009A434D">
            <w:pPr>
              <w:rPr>
                <w:rFonts w:ascii="Arial" w:hAnsi="Arial" w:cs="Arial"/>
                <w:sz w:val="24"/>
                <w:szCs w:val="24"/>
              </w:rPr>
            </w:pPr>
            <w:r w:rsidRPr="00E5398C">
              <w:rPr>
                <w:rFonts w:ascii="Arial" w:hAnsi="Arial" w:cs="Arial"/>
                <w:sz w:val="24"/>
                <w:szCs w:val="24"/>
              </w:rPr>
              <w:t>Cllr Mark Deaville</w:t>
            </w:r>
          </w:p>
        </w:tc>
        <w:tc>
          <w:tcPr>
            <w:tcW w:w="1985" w:type="dxa"/>
          </w:tcPr>
          <w:p w:rsidR="009F0446" w:rsidRPr="00E5398C" w:rsidRDefault="009F0446" w:rsidP="003D453C">
            <w:pPr>
              <w:rPr>
                <w:rFonts w:ascii="Arial" w:hAnsi="Arial" w:cs="Arial"/>
                <w:sz w:val="24"/>
                <w:szCs w:val="24"/>
              </w:rPr>
            </w:pPr>
            <w:r w:rsidRPr="00E5398C">
              <w:rPr>
                <w:rFonts w:ascii="Arial" w:hAnsi="Arial" w:cs="Arial"/>
                <w:sz w:val="24"/>
                <w:szCs w:val="24"/>
              </w:rPr>
              <w:t>Representative</w:t>
            </w:r>
          </w:p>
        </w:tc>
        <w:tc>
          <w:tcPr>
            <w:tcW w:w="1542" w:type="dxa"/>
          </w:tcPr>
          <w:p w:rsidR="009F0446" w:rsidRPr="00E5398C" w:rsidRDefault="009F0446" w:rsidP="009A434D">
            <w:pPr>
              <w:rPr>
                <w:rFonts w:ascii="Arial" w:hAnsi="Arial" w:cs="Arial"/>
                <w:sz w:val="24"/>
                <w:szCs w:val="24"/>
              </w:rPr>
            </w:pPr>
            <w:r w:rsidRPr="00E5398C">
              <w:rPr>
                <w:rFonts w:ascii="Arial" w:hAnsi="Arial" w:cs="Arial"/>
                <w:sz w:val="24"/>
                <w:szCs w:val="24"/>
              </w:rPr>
              <w:t>17.10.17</w:t>
            </w:r>
          </w:p>
        </w:tc>
        <w:tc>
          <w:tcPr>
            <w:tcW w:w="1151" w:type="dxa"/>
          </w:tcPr>
          <w:p w:rsidR="009F0446" w:rsidRPr="00E5398C" w:rsidRDefault="009F0446" w:rsidP="009A434D">
            <w:pPr>
              <w:rPr>
                <w:rFonts w:ascii="Arial" w:hAnsi="Arial" w:cs="Arial"/>
                <w:sz w:val="24"/>
                <w:szCs w:val="24"/>
              </w:rPr>
            </w:pPr>
          </w:p>
        </w:tc>
        <w:tc>
          <w:tcPr>
            <w:tcW w:w="1541" w:type="dxa"/>
          </w:tcPr>
          <w:p w:rsidR="009F0446" w:rsidRPr="00E5398C" w:rsidRDefault="00E5398C" w:rsidP="009A434D">
            <w:pPr>
              <w:rPr>
                <w:rFonts w:ascii="Arial" w:hAnsi="Arial" w:cs="Arial"/>
                <w:sz w:val="24"/>
                <w:szCs w:val="24"/>
              </w:rPr>
            </w:pPr>
            <w:r w:rsidRPr="00E5398C">
              <w:rPr>
                <w:rFonts w:ascii="Arial" w:hAnsi="Arial" w:cs="Arial"/>
                <w:sz w:val="24"/>
                <w:szCs w:val="24"/>
              </w:rPr>
              <w:t>2/4</w:t>
            </w:r>
          </w:p>
        </w:tc>
        <w:tc>
          <w:tcPr>
            <w:tcW w:w="1684" w:type="dxa"/>
          </w:tcPr>
          <w:p w:rsidR="009F0446" w:rsidRPr="00E5398C" w:rsidRDefault="009F0446" w:rsidP="009A434D">
            <w:pPr>
              <w:rPr>
                <w:rFonts w:ascii="Arial" w:hAnsi="Arial" w:cs="Arial"/>
                <w:sz w:val="24"/>
                <w:szCs w:val="24"/>
              </w:rPr>
            </w:pPr>
          </w:p>
        </w:tc>
      </w:tr>
      <w:tr w:rsidR="009F0446" w:rsidRPr="0062380A" w:rsidTr="00C13C1A">
        <w:tc>
          <w:tcPr>
            <w:tcW w:w="1951" w:type="dxa"/>
          </w:tcPr>
          <w:p w:rsidR="009F0446" w:rsidRPr="00E5398C" w:rsidRDefault="009F0446" w:rsidP="009A434D">
            <w:pPr>
              <w:rPr>
                <w:rFonts w:ascii="Arial" w:hAnsi="Arial" w:cs="Arial"/>
                <w:sz w:val="24"/>
                <w:szCs w:val="24"/>
              </w:rPr>
            </w:pPr>
            <w:r w:rsidRPr="00E5398C">
              <w:rPr>
                <w:rFonts w:ascii="Arial" w:hAnsi="Arial" w:cs="Arial"/>
                <w:sz w:val="24"/>
                <w:szCs w:val="24"/>
              </w:rPr>
              <w:t>Alistair Fisher</w:t>
            </w:r>
          </w:p>
        </w:tc>
        <w:tc>
          <w:tcPr>
            <w:tcW w:w="1985" w:type="dxa"/>
          </w:tcPr>
          <w:p w:rsidR="009F0446" w:rsidRPr="00E5398C" w:rsidRDefault="009F0446" w:rsidP="003D453C">
            <w:pPr>
              <w:rPr>
                <w:rFonts w:ascii="Arial" w:hAnsi="Arial" w:cs="Arial"/>
                <w:sz w:val="24"/>
                <w:szCs w:val="24"/>
              </w:rPr>
            </w:pPr>
            <w:r w:rsidRPr="00E5398C">
              <w:rPr>
                <w:rFonts w:ascii="Arial" w:hAnsi="Arial" w:cs="Arial"/>
                <w:sz w:val="24"/>
                <w:szCs w:val="24"/>
              </w:rPr>
              <w:t>Representative</w:t>
            </w:r>
          </w:p>
        </w:tc>
        <w:tc>
          <w:tcPr>
            <w:tcW w:w="1542" w:type="dxa"/>
          </w:tcPr>
          <w:p w:rsidR="009F0446" w:rsidRPr="00E5398C" w:rsidRDefault="009F0446" w:rsidP="009A434D">
            <w:pPr>
              <w:rPr>
                <w:rFonts w:ascii="Arial" w:hAnsi="Arial" w:cs="Arial"/>
                <w:sz w:val="24"/>
                <w:szCs w:val="24"/>
              </w:rPr>
            </w:pPr>
            <w:r w:rsidRPr="00E5398C">
              <w:rPr>
                <w:rFonts w:ascii="Arial" w:hAnsi="Arial" w:cs="Arial"/>
                <w:sz w:val="24"/>
                <w:szCs w:val="24"/>
              </w:rPr>
              <w:t>17.05.17</w:t>
            </w:r>
          </w:p>
        </w:tc>
        <w:tc>
          <w:tcPr>
            <w:tcW w:w="1151" w:type="dxa"/>
          </w:tcPr>
          <w:p w:rsidR="009F0446" w:rsidRPr="00E5398C" w:rsidRDefault="009F0446" w:rsidP="009A434D">
            <w:pPr>
              <w:rPr>
                <w:rFonts w:ascii="Arial" w:hAnsi="Arial" w:cs="Arial"/>
                <w:sz w:val="24"/>
                <w:szCs w:val="24"/>
              </w:rPr>
            </w:pPr>
          </w:p>
        </w:tc>
        <w:tc>
          <w:tcPr>
            <w:tcW w:w="1541" w:type="dxa"/>
          </w:tcPr>
          <w:p w:rsidR="009F0446" w:rsidRPr="00E5398C" w:rsidRDefault="00E5398C" w:rsidP="009A434D">
            <w:pPr>
              <w:rPr>
                <w:rFonts w:ascii="Arial" w:hAnsi="Arial" w:cs="Arial"/>
                <w:sz w:val="24"/>
                <w:szCs w:val="24"/>
              </w:rPr>
            </w:pPr>
            <w:r w:rsidRPr="00E5398C">
              <w:rPr>
                <w:rFonts w:ascii="Arial" w:hAnsi="Arial" w:cs="Arial"/>
                <w:sz w:val="24"/>
                <w:szCs w:val="24"/>
              </w:rPr>
              <w:t>4/4</w:t>
            </w:r>
          </w:p>
        </w:tc>
        <w:tc>
          <w:tcPr>
            <w:tcW w:w="1684" w:type="dxa"/>
          </w:tcPr>
          <w:p w:rsidR="009F0446" w:rsidRPr="00E5398C" w:rsidRDefault="00B70E03" w:rsidP="009A434D">
            <w:pPr>
              <w:rPr>
                <w:rFonts w:ascii="Arial" w:hAnsi="Arial" w:cs="Arial"/>
                <w:sz w:val="24"/>
                <w:szCs w:val="24"/>
              </w:rPr>
            </w:pPr>
            <w:r w:rsidRPr="00E5398C">
              <w:rPr>
                <w:rFonts w:ascii="Arial" w:hAnsi="Arial" w:cs="Arial"/>
                <w:sz w:val="24"/>
                <w:szCs w:val="24"/>
              </w:rPr>
              <w:t>SAG</w:t>
            </w:r>
          </w:p>
        </w:tc>
      </w:tr>
      <w:tr w:rsidR="00E5398C" w:rsidRPr="0062380A" w:rsidTr="00C13C1A">
        <w:tc>
          <w:tcPr>
            <w:tcW w:w="1951" w:type="dxa"/>
          </w:tcPr>
          <w:p w:rsidR="00E5398C" w:rsidRPr="00E5398C" w:rsidRDefault="00E5398C" w:rsidP="009A434D">
            <w:pPr>
              <w:rPr>
                <w:rFonts w:ascii="Arial" w:hAnsi="Arial" w:cs="Arial"/>
                <w:sz w:val="24"/>
                <w:szCs w:val="24"/>
              </w:rPr>
            </w:pPr>
            <w:r>
              <w:rPr>
                <w:rFonts w:ascii="Arial" w:hAnsi="Arial" w:cs="Arial"/>
                <w:sz w:val="24"/>
                <w:szCs w:val="24"/>
              </w:rPr>
              <w:t>Toyin Higgs</w:t>
            </w:r>
          </w:p>
        </w:tc>
        <w:tc>
          <w:tcPr>
            <w:tcW w:w="1985" w:type="dxa"/>
          </w:tcPr>
          <w:p w:rsidR="00E5398C" w:rsidRPr="00E5398C" w:rsidRDefault="00E5398C" w:rsidP="003D453C">
            <w:pPr>
              <w:rPr>
                <w:rFonts w:ascii="Arial" w:hAnsi="Arial" w:cs="Arial"/>
                <w:sz w:val="24"/>
                <w:szCs w:val="24"/>
              </w:rPr>
            </w:pPr>
            <w:r>
              <w:rPr>
                <w:rFonts w:ascii="Arial" w:hAnsi="Arial" w:cs="Arial"/>
                <w:sz w:val="24"/>
                <w:szCs w:val="24"/>
              </w:rPr>
              <w:t>Independent</w:t>
            </w:r>
          </w:p>
        </w:tc>
        <w:tc>
          <w:tcPr>
            <w:tcW w:w="1542" w:type="dxa"/>
          </w:tcPr>
          <w:p w:rsidR="00E5398C" w:rsidRPr="00E5398C" w:rsidRDefault="00E5398C" w:rsidP="009A434D">
            <w:pPr>
              <w:rPr>
                <w:rFonts w:ascii="Arial" w:hAnsi="Arial" w:cs="Arial"/>
                <w:sz w:val="24"/>
                <w:szCs w:val="24"/>
              </w:rPr>
            </w:pPr>
            <w:r>
              <w:rPr>
                <w:rFonts w:ascii="Arial" w:hAnsi="Arial" w:cs="Arial"/>
                <w:sz w:val="24"/>
                <w:szCs w:val="24"/>
              </w:rPr>
              <w:t>24.10.18</w:t>
            </w:r>
          </w:p>
        </w:tc>
        <w:tc>
          <w:tcPr>
            <w:tcW w:w="1151" w:type="dxa"/>
          </w:tcPr>
          <w:p w:rsidR="00E5398C" w:rsidRPr="00E5398C" w:rsidRDefault="00E5398C" w:rsidP="009A434D">
            <w:pPr>
              <w:rPr>
                <w:rFonts w:ascii="Arial" w:hAnsi="Arial" w:cs="Arial"/>
                <w:sz w:val="24"/>
                <w:szCs w:val="24"/>
              </w:rPr>
            </w:pPr>
          </w:p>
        </w:tc>
        <w:tc>
          <w:tcPr>
            <w:tcW w:w="1541" w:type="dxa"/>
          </w:tcPr>
          <w:p w:rsidR="00E5398C" w:rsidRPr="00E5398C" w:rsidRDefault="00E5398C" w:rsidP="009A434D">
            <w:pPr>
              <w:rPr>
                <w:rFonts w:ascii="Arial" w:hAnsi="Arial" w:cs="Arial"/>
                <w:sz w:val="24"/>
                <w:szCs w:val="24"/>
              </w:rPr>
            </w:pPr>
            <w:r>
              <w:rPr>
                <w:rFonts w:ascii="Arial" w:hAnsi="Arial" w:cs="Arial"/>
                <w:sz w:val="24"/>
                <w:szCs w:val="24"/>
              </w:rPr>
              <w:t>2/2</w:t>
            </w:r>
          </w:p>
        </w:tc>
        <w:tc>
          <w:tcPr>
            <w:tcW w:w="1684" w:type="dxa"/>
          </w:tcPr>
          <w:p w:rsidR="00E5398C" w:rsidRPr="00E5398C" w:rsidRDefault="00E5398C" w:rsidP="009A434D">
            <w:pPr>
              <w:rPr>
                <w:rFonts w:ascii="Arial" w:hAnsi="Arial" w:cs="Arial"/>
                <w:sz w:val="24"/>
                <w:szCs w:val="24"/>
              </w:rPr>
            </w:pPr>
            <w:r>
              <w:rPr>
                <w:rFonts w:ascii="Arial" w:hAnsi="Arial" w:cs="Arial"/>
                <w:sz w:val="24"/>
                <w:szCs w:val="24"/>
              </w:rPr>
              <w:t>GAG</w:t>
            </w:r>
          </w:p>
        </w:tc>
      </w:tr>
      <w:tr w:rsidR="009F0446" w:rsidRPr="0062380A" w:rsidTr="00C13C1A">
        <w:tc>
          <w:tcPr>
            <w:tcW w:w="1951" w:type="dxa"/>
          </w:tcPr>
          <w:p w:rsidR="009F0446" w:rsidRPr="00E5398C" w:rsidRDefault="009F0446" w:rsidP="009A434D">
            <w:pPr>
              <w:rPr>
                <w:rFonts w:ascii="Arial" w:hAnsi="Arial" w:cs="Arial"/>
                <w:sz w:val="24"/>
                <w:szCs w:val="24"/>
              </w:rPr>
            </w:pPr>
            <w:r w:rsidRPr="00E5398C">
              <w:rPr>
                <w:rFonts w:ascii="Arial" w:hAnsi="Arial" w:cs="Arial"/>
                <w:sz w:val="24"/>
                <w:szCs w:val="24"/>
              </w:rPr>
              <w:t>Wendy Jennings</w:t>
            </w:r>
          </w:p>
        </w:tc>
        <w:tc>
          <w:tcPr>
            <w:tcW w:w="1985" w:type="dxa"/>
          </w:tcPr>
          <w:p w:rsidR="009F0446" w:rsidRPr="00E5398C" w:rsidRDefault="009F0446" w:rsidP="003D453C">
            <w:pPr>
              <w:rPr>
                <w:rFonts w:ascii="Arial" w:hAnsi="Arial" w:cs="Arial"/>
                <w:sz w:val="24"/>
                <w:szCs w:val="24"/>
              </w:rPr>
            </w:pPr>
            <w:r w:rsidRPr="00E5398C">
              <w:rPr>
                <w:rFonts w:ascii="Arial" w:hAnsi="Arial" w:cs="Arial"/>
                <w:sz w:val="24"/>
                <w:szCs w:val="24"/>
              </w:rPr>
              <w:t>Representative</w:t>
            </w:r>
          </w:p>
        </w:tc>
        <w:tc>
          <w:tcPr>
            <w:tcW w:w="1542" w:type="dxa"/>
          </w:tcPr>
          <w:p w:rsidR="009F0446" w:rsidRPr="00E5398C" w:rsidRDefault="009F0446" w:rsidP="009A434D">
            <w:pPr>
              <w:rPr>
                <w:rFonts w:ascii="Arial" w:hAnsi="Arial" w:cs="Arial"/>
                <w:sz w:val="24"/>
                <w:szCs w:val="24"/>
              </w:rPr>
            </w:pPr>
            <w:r w:rsidRPr="00E5398C">
              <w:rPr>
                <w:rFonts w:ascii="Arial" w:hAnsi="Arial" w:cs="Arial"/>
                <w:sz w:val="24"/>
                <w:szCs w:val="24"/>
              </w:rPr>
              <w:t>17.10.17</w:t>
            </w:r>
          </w:p>
        </w:tc>
        <w:tc>
          <w:tcPr>
            <w:tcW w:w="1151" w:type="dxa"/>
          </w:tcPr>
          <w:p w:rsidR="009F0446" w:rsidRPr="00E5398C" w:rsidRDefault="00E5398C" w:rsidP="009A434D">
            <w:pPr>
              <w:rPr>
                <w:rFonts w:ascii="Arial" w:hAnsi="Arial" w:cs="Arial"/>
                <w:sz w:val="24"/>
                <w:szCs w:val="24"/>
              </w:rPr>
            </w:pPr>
            <w:r w:rsidRPr="00E5398C">
              <w:rPr>
                <w:rFonts w:ascii="Arial" w:hAnsi="Arial" w:cs="Arial"/>
                <w:sz w:val="24"/>
                <w:szCs w:val="24"/>
              </w:rPr>
              <w:t>11.07.18</w:t>
            </w:r>
          </w:p>
        </w:tc>
        <w:tc>
          <w:tcPr>
            <w:tcW w:w="1541" w:type="dxa"/>
          </w:tcPr>
          <w:p w:rsidR="009F0446" w:rsidRPr="00E5398C" w:rsidRDefault="00E5398C" w:rsidP="009A434D">
            <w:pPr>
              <w:rPr>
                <w:rFonts w:ascii="Arial" w:hAnsi="Arial" w:cs="Arial"/>
                <w:sz w:val="24"/>
                <w:szCs w:val="24"/>
              </w:rPr>
            </w:pPr>
            <w:r w:rsidRPr="00E5398C">
              <w:rPr>
                <w:rFonts w:ascii="Arial" w:hAnsi="Arial" w:cs="Arial"/>
                <w:sz w:val="24"/>
                <w:szCs w:val="24"/>
              </w:rPr>
              <w:t>1/1</w:t>
            </w:r>
          </w:p>
        </w:tc>
        <w:tc>
          <w:tcPr>
            <w:tcW w:w="1684" w:type="dxa"/>
          </w:tcPr>
          <w:p w:rsidR="009F0446" w:rsidRPr="00E5398C" w:rsidRDefault="009F0446" w:rsidP="009A434D">
            <w:pPr>
              <w:rPr>
                <w:rFonts w:ascii="Arial" w:hAnsi="Arial" w:cs="Arial"/>
                <w:sz w:val="24"/>
                <w:szCs w:val="24"/>
              </w:rPr>
            </w:pPr>
          </w:p>
        </w:tc>
      </w:tr>
      <w:tr w:rsidR="00E5398C" w:rsidRPr="0062380A" w:rsidTr="00C13C1A">
        <w:tc>
          <w:tcPr>
            <w:tcW w:w="1951" w:type="dxa"/>
          </w:tcPr>
          <w:p w:rsidR="00E5398C" w:rsidRPr="00E5398C" w:rsidRDefault="00E5398C" w:rsidP="009A434D">
            <w:pPr>
              <w:rPr>
                <w:rFonts w:ascii="Arial" w:hAnsi="Arial" w:cs="Arial"/>
                <w:sz w:val="24"/>
                <w:szCs w:val="24"/>
              </w:rPr>
            </w:pPr>
            <w:r>
              <w:rPr>
                <w:rFonts w:ascii="Arial" w:hAnsi="Arial" w:cs="Arial"/>
                <w:sz w:val="24"/>
                <w:szCs w:val="24"/>
              </w:rPr>
              <w:t xml:space="preserve">Ian </w:t>
            </w:r>
            <w:proofErr w:type="spellStart"/>
            <w:r>
              <w:rPr>
                <w:rFonts w:ascii="Arial" w:hAnsi="Arial" w:cs="Arial"/>
                <w:sz w:val="24"/>
                <w:szCs w:val="24"/>
              </w:rPr>
              <w:t>Kelsall</w:t>
            </w:r>
            <w:proofErr w:type="spellEnd"/>
          </w:p>
        </w:tc>
        <w:tc>
          <w:tcPr>
            <w:tcW w:w="1985" w:type="dxa"/>
          </w:tcPr>
          <w:p w:rsidR="00E5398C" w:rsidRPr="00E5398C" w:rsidRDefault="00E5398C" w:rsidP="003D453C">
            <w:pPr>
              <w:rPr>
                <w:rFonts w:ascii="Arial" w:hAnsi="Arial" w:cs="Arial"/>
                <w:sz w:val="24"/>
                <w:szCs w:val="24"/>
              </w:rPr>
            </w:pPr>
            <w:r>
              <w:rPr>
                <w:rFonts w:ascii="Arial" w:hAnsi="Arial" w:cs="Arial"/>
                <w:sz w:val="24"/>
                <w:szCs w:val="24"/>
              </w:rPr>
              <w:t>Independent</w:t>
            </w:r>
          </w:p>
        </w:tc>
        <w:tc>
          <w:tcPr>
            <w:tcW w:w="1542" w:type="dxa"/>
          </w:tcPr>
          <w:p w:rsidR="00E5398C" w:rsidRPr="00E5398C" w:rsidRDefault="00E5398C" w:rsidP="009A434D">
            <w:pPr>
              <w:rPr>
                <w:rFonts w:ascii="Arial" w:hAnsi="Arial" w:cs="Arial"/>
                <w:sz w:val="24"/>
                <w:szCs w:val="24"/>
              </w:rPr>
            </w:pPr>
            <w:r>
              <w:rPr>
                <w:rFonts w:ascii="Arial" w:hAnsi="Arial" w:cs="Arial"/>
                <w:sz w:val="24"/>
                <w:szCs w:val="24"/>
              </w:rPr>
              <w:t>18.04.18</w:t>
            </w:r>
          </w:p>
        </w:tc>
        <w:tc>
          <w:tcPr>
            <w:tcW w:w="1151" w:type="dxa"/>
          </w:tcPr>
          <w:p w:rsidR="00E5398C" w:rsidRPr="00E5398C" w:rsidRDefault="00E5398C" w:rsidP="009A434D">
            <w:pPr>
              <w:rPr>
                <w:rFonts w:ascii="Arial" w:hAnsi="Arial" w:cs="Arial"/>
                <w:sz w:val="24"/>
                <w:szCs w:val="24"/>
              </w:rPr>
            </w:pPr>
          </w:p>
        </w:tc>
        <w:tc>
          <w:tcPr>
            <w:tcW w:w="1541" w:type="dxa"/>
          </w:tcPr>
          <w:p w:rsidR="00E5398C" w:rsidRPr="00E5398C" w:rsidRDefault="00E5398C" w:rsidP="009A434D">
            <w:pPr>
              <w:rPr>
                <w:rFonts w:ascii="Arial" w:hAnsi="Arial" w:cs="Arial"/>
                <w:sz w:val="24"/>
                <w:szCs w:val="24"/>
              </w:rPr>
            </w:pPr>
            <w:r>
              <w:rPr>
                <w:rFonts w:ascii="Arial" w:hAnsi="Arial" w:cs="Arial"/>
                <w:sz w:val="24"/>
                <w:szCs w:val="24"/>
              </w:rPr>
              <w:t>4/4</w:t>
            </w:r>
          </w:p>
        </w:tc>
        <w:tc>
          <w:tcPr>
            <w:tcW w:w="1684" w:type="dxa"/>
          </w:tcPr>
          <w:p w:rsidR="00E5398C" w:rsidRPr="00E5398C" w:rsidRDefault="00E5398C" w:rsidP="009A434D">
            <w:pPr>
              <w:rPr>
                <w:rFonts w:ascii="Arial" w:hAnsi="Arial" w:cs="Arial"/>
                <w:sz w:val="24"/>
                <w:szCs w:val="24"/>
              </w:rPr>
            </w:pPr>
            <w:r>
              <w:rPr>
                <w:rFonts w:ascii="Arial" w:hAnsi="Arial" w:cs="Arial"/>
                <w:sz w:val="24"/>
                <w:szCs w:val="24"/>
              </w:rPr>
              <w:t>GAG</w:t>
            </w:r>
          </w:p>
        </w:tc>
      </w:tr>
      <w:tr w:rsidR="009F0446" w:rsidRPr="0062380A" w:rsidTr="00E5398C">
        <w:tc>
          <w:tcPr>
            <w:tcW w:w="1951"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Tony McGovern</w:t>
            </w:r>
          </w:p>
        </w:tc>
        <w:tc>
          <w:tcPr>
            <w:tcW w:w="1985" w:type="dxa"/>
            <w:shd w:val="clear" w:color="auto" w:fill="auto"/>
          </w:tcPr>
          <w:p w:rsidR="009F0446" w:rsidRPr="00E5398C" w:rsidRDefault="009F0446" w:rsidP="003D453C">
            <w:pPr>
              <w:rPr>
                <w:rFonts w:ascii="Arial" w:hAnsi="Arial" w:cs="Arial"/>
                <w:sz w:val="24"/>
                <w:szCs w:val="24"/>
              </w:rPr>
            </w:pPr>
            <w:r w:rsidRPr="00E5398C">
              <w:rPr>
                <w:rFonts w:ascii="Arial" w:hAnsi="Arial" w:cs="Arial"/>
                <w:sz w:val="24"/>
                <w:szCs w:val="24"/>
              </w:rPr>
              <w:t>Representative</w:t>
            </w:r>
          </w:p>
        </w:tc>
        <w:tc>
          <w:tcPr>
            <w:tcW w:w="1542"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28.01.15</w:t>
            </w:r>
          </w:p>
        </w:tc>
        <w:tc>
          <w:tcPr>
            <w:tcW w:w="1151"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18.04.18</w:t>
            </w:r>
          </w:p>
        </w:tc>
        <w:tc>
          <w:tcPr>
            <w:tcW w:w="1541" w:type="dxa"/>
            <w:shd w:val="clear" w:color="auto" w:fill="auto"/>
          </w:tcPr>
          <w:p w:rsidR="009F0446" w:rsidRPr="00E5398C" w:rsidRDefault="00E5398C" w:rsidP="009A434D">
            <w:pPr>
              <w:rPr>
                <w:rFonts w:ascii="Arial" w:hAnsi="Arial" w:cs="Arial"/>
                <w:sz w:val="24"/>
                <w:szCs w:val="24"/>
              </w:rPr>
            </w:pPr>
            <w:r w:rsidRPr="00E5398C">
              <w:rPr>
                <w:rFonts w:ascii="Arial" w:hAnsi="Arial" w:cs="Arial"/>
                <w:sz w:val="24"/>
                <w:szCs w:val="24"/>
              </w:rPr>
              <w:t>N/A</w:t>
            </w:r>
          </w:p>
        </w:tc>
        <w:tc>
          <w:tcPr>
            <w:tcW w:w="1684" w:type="dxa"/>
            <w:shd w:val="clear" w:color="auto" w:fill="auto"/>
          </w:tcPr>
          <w:p w:rsidR="009F0446" w:rsidRPr="00E5398C" w:rsidRDefault="009F0446" w:rsidP="009A434D">
            <w:pPr>
              <w:rPr>
                <w:rFonts w:ascii="Arial" w:hAnsi="Arial" w:cs="Arial"/>
                <w:sz w:val="24"/>
                <w:szCs w:val="24"/>
              </w:rPr>
            </w:pPr>
          </w:p>
        </w:tc>
      </w:tr>
      <w:tr w:rsidR="00E5398C" w:rsidRPr="0062380A" w:rsidTr="00E5398C">
        <w:tc>
          <w:tcPr>
            <w:tcW w:w="1951" w:type="dxa"/>
            <w:shd w:val="clear" w:color="auto" w:fill="auto"/>
          </w:tcPr>
          <w:p w:rsidR="00E5398C" w:rsidRPr="00E5398C" w:rsidRDefault="00E5398C" w:rsidP="009A434D">
            <w:pPr>
              <w:rPr>
                <w:rFonts w:ascii="Arial" w:hAnsi="Arial" w:cs="Arial"/>
                <w:sz w:val="24"/>
                <w:szCs w:val="24"/>
              </w:rPr>
            </w:pPr>
            <w:proofErr w:type="spellStart"/>
            <w:r>
              <w:rPr>
                <w:rFonts w:ascii="Arial" w:hAnsi="Arial" w:cs="Arial"/>
                <w:sz w:val="24"/>
                <w:szCs w:val="24"/>
              </w:rPr>
              <w:t>Prof.</w:t>
            </w:r>
            <w:proofErr w:type="spellEnd"/>
            <w:r>
              <w:rPr>
                <w:rFonts w:ascii="Arial" w:hAnsi="Arial" w:cs="Arial"/>
                <w:sz w:val="24"/>
                <w:szCs w:val="24"/>
              </w:rPr>
              <w:t xml:space="preserve"> Derek Peters</w:t>
            </w:r>
          </w:p>
        </w:tc>
        <w:tc>
          <w:tcPr>
            <w:tcW w:w="1985" w:type="dxa"/>
            <w:shd w:val="clear" w:color="auto" w:fill="auto"/>
          </w:tcPr>
          <w:p w:rsidR="00E5398C" w:rsidRPr="00E5398C" w:rsidRDefault="00E5398C" w:rsidP="003D453C">
            <w:pPr>
              <w:rPr>
                <w:rFonts w:ascii="Arial" w:hAnsi="Arial" w:cs="Arial"/>
                <w:sz w:val="24"/>
                <w:szCs w:val="24"/>
              </w:rPr>
            </w:pPr>
            <w:r>
              <w:rPr>
                <w:rFonts w:ascii="Arial" w:hAnsi="Arial" w:cs="Arial"/>
                <w:sz w:val="24"/>
                <w:szCs w:val="24"/>
              </w:rPr>
              <w:t>Independent</w:t>
            </w:r>
          </w:p>
        </w:tc>
        <w:tc>
          <w:tcPr>
            <w:tcW w:w="1542" w:type="dxa"/>
            <w:shd w:val="clear" w:color="auto" w:fill="auto"/>
          </w:tcPr>
          <w:p w:rsidR="00E5398C" w:rsidRPr="00E5398C" w:rsidRDefault="00E5398C" w:rsidP="009A434D">
            <w:pPr>
              <w:rPr>
                <w:rFonts w:ascii="Arial" w:hAnsi="Arial" w:cs="Arial"/>
                <w:sz w:val="24"/>
                <w:szCs w:val="24"/>
              </w:rPr>
            </w:pPr>
            <w:r>
              <w:rPr>
                <w:rFonts w:ascii="Arial" w:hAnsi="Arial" w:cs="Arial"/>
                <w:sz w:val="24"/>
                <w:szCs w:val="24"/>
              </w:rPr>
              <w:t>18.04.18</w:t>
            </w:r>
          </w:p>
        </w:tc>
        <w:tc>
          <w:tcPr>
            <w:tcW w:w="1151" w:type="dxa"/>
            <w:shd w:val="clear" w:color="auto" w:fill="auto"/>
          </w:tcPr>
          <w:p w:rsidR="00E5398C" w:rsidRPr="00E5398C" w:rsidRDefault="00E5398C" w:rsidP="009A434D">
            <w:pPr>
              <w:rPr>
                <w:rFonts w:ascii="Arial" w:hAnsi="Arial" w:cs="Arial"/>
                <w:sz w:val="24"/>
                <w:szCs w:val="24"/>
              </w:rPr>
            </w:pPr>
          </w:p>
        </w:tc>
        <w:tc>
          <w:tcPr>
            <w:tcW w:w="1541" w:type="dxa"/>
            <w:shd w:val="clear" w:color="auto" w:fill="auto"/>
          </w:tcPr>
          <w:p w:rsidR="00E5398C" w:rsidRPr="00E5398C" w:rsidRDefault="00E5398C" w:rsidP="009A434D">
            <w:pPr>
              <w:rPr>
                <w:rFonts w:ascii="Arial" w:hAnsi="Arial" w:cs="Arial"/>
                <w:sz w:val="24"/>
                <w:szCs w:val="24"/>
              </w:rPr>
            </w:pPr>
            <w:r>
              <w:rPr>
                <w:rFonts w:ascii="Arial" w:hAnsi="Arial" w:cs="Arial"/>
                <w:sz w:val="24"/>
                <w:szCs w:val="24"/>
              </w:rPr>
              <w:t>3/4</w:t>
            </w:r>
          </w:p>
        </w:tc>
        <w:tc>
          <w:tcPr>
            <w:tcW w:w="1684" w:type="dxa"/>
            <w:shd w:val="clear" w:color="auto" w:fill="auto"/>
          </w:tcPr>
          <w:p w:rsidR="00E5398C" w:rsidRPr="00E5398C" w:rsidRDefault="00E1705B" w:rsidP="009A434D">
            <w:pPr>
              <w:rPr>
                <w:rFonts w:ascii="Arial" w:hAnsi="Arial" w:cs="Arial"/>
                <w:sz w:val="24"/>
                <w:szCs w:val="24"/>
              </w:rPr>
            </w:pPr>
            <w:r>
              <w:rPr>
                <w:rFonts w:ascii="Arial" w:hAnsi="Arial" w:cs="Arial"/>
                <w:sz w:val="24"/>
                <w:szCs w:val="24"/>
              </w:rPr>
              <w:t>SAG</w:t>
            </w:r>
          </w:p>
        </w:tc>
      </w:tr>
      <w:tr w:rsidR="009F0446" w:rsidRPr="0062380A" w:rsidTr="00E5398C">
        <w:tc>
          <w:tcPr>
            <w:tcW w:w="1951"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Dave Pinnock</w:t>
            </w:r>
          </w:p>
        </w:tc>
        <w:tc>
          <w:tcPr>
            <w:tcW w:w="1985" w:type="dxa"/>
            <w:shd w:val="clear" w:color="auto" w:fill="auto"/>
          </w:tcPr>
          <w:p w:rsidR="009F0446" w:rsidRPr="00E5398C" w:rsidRDefault="009F0446" w:rsidP="003D453C">
            <w:pPr>
              <w:rPr>
                <w:rFonts w:ascii="Arial" w:hAnsi="Arial" w:cs="Arial"/>
                <w:sz w:val="24"/>
                <w:szCs w:val="24"/>
              </w:rPr>
            </w:pPr>
            <w:r w:rsidRPr="00E5398C">
              <w:rPr>
                <w:rFonts w:ascii="Arial" w:hAnsi="Arial" w:cs="Arial"/>
                <w:sz w:val="24"/>
                <w:szCs w:val="24"/>
              </w:rPr>
              <w:t>Independent (Senior Ind. Dir.)</w:t>
            </w:r>
          </w:p>
        </w:tc>
        <w:tc>
          <w:tcPr>
            <w:tcW w:w="1542" w:type="dxa"/>
            <w:shd w:val="clear" w:color="auto" w:fill="auto"/>
          </w:tcPr>
          <w:p w:rsidR="009F0446" w:rsidRPr="00E5398C" w:rsidRDefault="009F0446" w:rsidP="003D453C">
            <w:pPr>
              <w:rPr>
                <w:rFonts w:ascii="Arial" w:hAnsi="Arial" w:cs="Arial"/>
                <w:sz w:val="24"/>
                <w:szCs w:val="24"/>
              </w:rPr>
            </w:pPr>
            <w:r w:rsidRPr="00E5398C">
              <w:rPr>
                <w:rFonts w:ascii="Arial" w:hAnsi="Arial" w:cs="Arial"/>
                <w:sz w:val="24"/>
                <w:szCs w:val="24"/>
              </w:rPr>
              <w:t>Pre July 10</w:t>
            </w:r>
          </w:p>
        </w:tc>
        <w:tc>
          <w:tcPr>
            <w:tcW w:w="1151"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18.04.18</w:t>
            </w:r>
          </w:p>
        </w:tc>
        <w:tc>
          <w:tcPr>
            <w:tcW w:w="1541" w:type="dxa"/>
            <w:shd w:val="clear" w:color="auto" w:fill="auto"/>
          </w:tcPr>
          <w:p w:rsidR="009F0446" w:rsidRPr="00E5398C" w:rsidRDefault="00E5398C" w:rsidP="009A434D">
            <w:pPr>
              <w:rPr>
                <w:rFonts w:ascii="Arial" w:hAnsi="Arial" w:cs="Arial"/>
                <w:sz w:val="24"/>
                <w:szCs w:val="24"/>
              </w:rPr>
            </w:pPr>
            <w:r w:rsidRPr="00E5398C">
              <w:rPr>
                <w:rFonts w:ascii="Arial" w:hAnsi="Arial" w:cs="Arial"/>
                <w:sz w:val="24"/>
                <w:szCs w:val="24"/>
              </w:rPr>
              <w:t>N/A</w:t>
            </w:r>
          </w:p>
        </w:tc>
        <w:tc>
          <w:tcPr>
            <w:tcW w:w="1684" w:type="dxa"/>
            <w:shd w:val="clear" w:color="auto" w:fill="auto"/>
          </w:tcPr>
          <w:p w:rsidR="00B70E03" w:rsidRPr="00E5398C" w:rsidRDefault="00B70E03" w:rsidP="003D453C">
            <w:pPr>
              <w:rPr>
                <w:rFonts w:ascii="Arial" w:hAnsi="Arial" w:cs="Arial"/>
                <w:sz w:val="24"/>
                <w:szCs w:val="24"/>
              </w:rPr>
            </w:pPr>
          </w:p>
        </w:tc>
      </w:tr>
      <w:tr w:rsidR="009F0446" w:rsidRPr="0062380A" w:rsidTr="00E5398C">
        <w:tc>
          <w:tcPr>
            <w:tcW w:w="1951" w:type="dxa"/>
            <w:shd w:val="clear" w:color="auto" w:fill="auto"/>
          </w:tcPr>
          <w:p w:rsidR="009F0446" w:rsidRPr="00E5398C" w:rsidRDefault="009F0446" w:rsidP="009A434D">
            <w:pPr>
              <w:rPr>
                <w:rFonts w:ascii="Arial" w:hAnsi="Arial" w:cs="Arial"/>
                <w:sz w:val="24"/>
                <w:szCs w:val="24"/>
              </w:rPr>
            </w:pPr>
            <w:proofErr w:type="spellStart"/>
            <w:r w:rsidRPr="00E5398C">
              <w:rPr>
                <w:rFonts w:ascii="Arial" w:hAnsi="Arial" w:cs="Arial"/>
                <w:sz w:val="24"/>
                <w:szCs w:val="24"/>
              </w:rPr>
              <w:t>Kimiyo</w:t>
            </w:r>
            <w:proofErr w:type="spellEnd"/>
            <w:r w:rsidRPr="00E5398C">
              <w:rPr>
                <w:rFonts w:ascii="Arial" w:hAnsi="Arial" w:cs="Arial"/>
                <w:sz w:val="24"/>
                <w:szCs w:val="24"/>
              </w:rPr>
              <w:t xml:space="preserve"> Rickett</w:t>
            </w:r>
          </w:p>
        </w:tc>
        <w:tc>
          <w:tcPr>
            <w:tcW w:w="1985" w:type="dxa"/>
            <w:shd w:val="clear" w:color="auto" w:fill="auto"/>
          </w:tcPr>
          <w:p w:rsidR="009F0446" w:rsidRPr="00E5398C" w:rsidRDefault="009F0446" w:rsidP="003D453C">
            <w:pPr>
              <w:rPr>
                <w:rFonts w:ascii="Arial" w:hAnsi="Arial" w:cs="Arial"/>
                <w:sz w:val="24"/>
                <w:szCs w:val="24"/>
              </w:rPr>
            </w:pPr>
            <w:r w:rsidRPr="00E5398C">
              <w:rPr>
                <w:rFonts w:ascii="Arial" w:hAnsi="Arial" w:cs="Arial"/>
                <w:sz w:val="24"/>
                <w:szCs w:val="24"/>
              </w:rPr>
              <w:t>Independent (Senior Ind. Dir.)</w:t>
            </w:r>
          </w:p>
        </w:tc>
        <w:tc>
          <w:tcPr>
            <w:tcW w:w="1542"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24.01.18</w:t>
            </w:r>
          </w:p>
        </w:tc>
        <w:tc>
          <w:tcPr>
            <w:tcW w:w="1151" w:type="dxa"/>
            <w:shd w:val="clear" w:color="auto" w:fill="auto"/>
          </w:tcPr>
          <w:p w:rsidR="009F0446" w:rsidRPr="00E5398C" w:rsidRDefault="009F0446" w:rsidP="009A434D">
            <w:pPr>
              <w:rPr>
                <w:rFonts w:ascii="Arial" w:hAnsi="Arial" w:cs="Arial"/>
                <w:sz w:val="24"/>
                <w:szCs w:val="24"/>
              </w:rPr>
            </w:pPr>
          </w:p>
        </w:tc>
        <w:tc>
          <w:tcPr>
            <w:tcW w:w="1541" w:type="dxa"/>
            <w:shd w:val="clear" w:color="auto" w:fill="auto"/>
          </w:tcPr>
          <w:p w:rsidR="009F0446" w:rsidRPr="00E5398C" w:rsidRDefault="00E5398C" w:rsidP="009A434D">
            <w:pPr>
              <w:rPr>
                <w:rFonts w:ascii="Arial" w:hAnsi="Arial" w:cs="Arial"/>
                <w:sz w:val="24"/>
                <w:szCs w:val="24"/>
              </w:rPr>
            </w:pPr>
            <w:r w:rsidRPr="00E5398C">
              <w:rPr>
                <w:rFonts w:ascii="Arial" w:hAnsi="Arial" w:cs="Arial"/>
                <w:sz w:val="24"/>
                <w:szCs w:val="24"/>
              </w:rPr>
              <w:t>4/4</w:t>
            </w:r>
          </w:p>
        </w:tc>
        <w:tc>
          <w:tcPr>
            <w:tcW w:w="1684" w:type="dxa"/>
            <w:shd w:val="clear" w:color="auto" w:fill="auto"/>
          </w:tcPr>
          <w:p w:rsidR="009F0446" w:rsidRPr="00E5398C" w:rsidRDefault="00B70E03" w:rsidP="009A434D">
            <w:pPr>
              <w:rPr>
                <w:rFonts w:ascii="Arial" w:hAnsi="Arial" w:cs="Arial"/>
                <w:sz w:val="24"/>
                <w:szCs w:val="24"/>
              </w:rPr>
            </w:pPr>
            <w:r w:rsidRPr="00E5398C">
              <w:rPr>
                <w:rFonts w:ascii="Arial" w:hAnsi="Arial" w:cs="Arial"/>
                <w:sz w:val="24"/>
                <w:szCs w:val="24"/>
              </w:rPr>
              <w:t>FAG</w:t>
            </w:r>
          </w:p>
          <w:p w:rsidR="00B70E03" w:rsidRDefault="00B70E03" w:rsidP="009A434D">
            <w:pPr>
              <w:rPr>
                <w:rFonts w:ascii="Arial" w:hAnsi="Arial" w:cs="Arial"/>
                <w:sz w:val="24"/>
                <w:szCs w:val="24"/>
              </w:rPr>
            </w:pPr>
            <w:r w:rsidRPr="00E5398C">
              <w:rPr>
                <w:rFonts w:ascii="Arial" w:hAnsi="Arial" w:cs="Arial"/>
                <w:sz w:val="24"/>
                <w:szCs w:val="24"/>
              </w:rPr>
              <w:t>GAG</w:t>
            </w:r>
          </w:p>
          <w:p w:rsidR="00E1705B" w:rsidRPr="00E5398C" w:rsidRDefault="00E1705B" w:rsidP="009A434D">
            <w:pPr>
              <w:rPr>
                <w:rFonts w:ascii="Arial" w:hAnsi="Arial" w:cs="Arial"/>
                <w:sz w:val="24"/>
                <w:szCs w:val="24"/>
              </w:rPr>
            </w:pPr>
            <w:r>
              <w:rPr>
                <w:rFonts w:ascii="Arial" w:hAnsi="Arial" w:cs="Arial"/>
                <w:sz w:val="24"/>
                <w:szCs w:val="24"/>
              </w:rPr>
              <w:t>SAG</w:t>
            </w:r>
          </w:p>
        </w:tc>
      </w:tr>
      <w:tr w:rsidR="009F0446" w:rsidRPr="0062380A" w:rsidTr="00E5398C">
        <w:tc>
          <w:tcPr>
            <w:tcW w:w="1951"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Rebecca Roberts</w:t>
            </w:r>
          </w:p>
        </w:tc>
        <w:tc>
          <w:tcPr>
            <w:tcW w:w="1985" w:type="dxa"/>
            <w:shd w:val="clear" w:color="auto" w:fill="auto"/>
          </w:tcPr>
          <w:p w:rsidR="009F0446" w:rsidRPr="00E5398C" w:rsidRDefault="009F0446" w:rsidP="003D453C">
            <w:pPr>
              <w:rPr>
                <w:rFonts w:ascii="Arial" w:hAnsi="Arial" w:cs="Arial"/>
                <w:sz w:val="24"/>
                <w:szCs w:val="24"/>
              </w:rPr>
            </w:pPr>
            <w:r w:rsidRPr="00E5398C">
              <w:rPr>
                <w:rFonts w:ascii="Arial" w:hAnsi="Arial" w:cs="Arial"/>
                <w:sz w:val="24"/>
                <w:szCs w:val="24"/>
              </w:rPr>
              <w:t>Independent</w:t>
            </w:r>
          </w:p>
        </w:tc>
        <w:tc>
          <w:tcPr>
            <w:tcW w:w="1542"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24.01.18</w:t>
            </w:r>
          </w:p>
        </w:tc>
        <w:tc>
          <w:tcPr>
            <w:tcW w:w="1151" w:type="dxa"/>
            <w:shd w:val="clear" w:color="auto" w:fill="auto"/>
          </w:tcPr>
          <w:p w:rsidR="009F0446" w:rsidRPr="00E5398C" w:rsidRDefault="009F0446" w:rsidP="009A434D">
            <w:pPr>
              <w:rPr>
                <w:rFonts w:ascii="Arial" w:hAnsi="Arial" w:cs="Arial"/>
                <w:sz w:val="24"/>
                <w:szCs w:val="24"/>
              </w:rPr>
            </w:pPr>
          </w:p>
        </w:tc>
        <w:tc>
          <w:tcPr>
            <w:tcW w:w="1541" w:type="dxa"/>
            <w:shd w:val="clear" w:color="auto" w:fill="auto"/>
          </w:tcPr>
          <w:p w:rsidR="009F0446" w:rsidRPr="00E5398C" w:rsidRDefault="00E5398C" w:rsidP="009A434D">
            <w:pPr>
              <w:rPr>
                <w:rFonts w:ascii="Arial" w:hAnsi="Arial" w:cs="Arial"/>
                <w:sz w:val="24"/>
                <w:szCs w:val="24"/>
              </w:rPr>
            </w:pPr>
            <w:r w:rsidRPr="00E5398C">
              <w:rPr>
                <w:rFonts w:ascii="Arial" w:hAnsi="Arial" w:cs="Arial"/>
                <w:sz w:val="24"/>
                <w:szCs w:val="24"/>
              </w:rPr>
              <w:t>4/4</w:t>
            </w:r>
          </w:p>
        </w:tc>
        <w:tc>
          <w:tcPr>
            <w:tcW w:w="1684" w:type="dxa"/>
            <w:shd w:val="clear" w:color="auto" w:fill="auto"/>
          </w:tcPr>
          <w:p w:rsidR="009F0446" w:rsidRPr="00E5398C" w:rsidRDefault="009F0446" w:rsidP="009A434D">
            <w:pPr>
              <w:rPr>
                <w:rFonts w:ascii="Arial" w:hAnsi="Arial" w:cs="Arial"/>
                <w:sz w:val="24"/>
                <w:szCs w:val="24"/>
              </w:rPr>
            </w:pPr>
          </w:p>
        </w:tc>
      </w:tr>
      <w:tr w:rsidR="009F0446" w:rsidRPr="0062380A" w:rsidTr="00E5398C">
        <w:tc>
          <w:tcPr>
            <w:tcW w:w="1951"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 xml:space="preserve">Jonathan </w:t>
            </w:r>
            <w:proofErr w:type="spellStart"/>
            <w:r w:rsidRPr="00E5398C">
              <w:rPr>
                <w:rFonts w:ascii="Arial" w:hAnsi="Arial" w:cs="Arial"/>
                <w:sz w:val="24"/>
                <w:szCs w:val="24"/>
              </w:rPr>
              <w:t>Topham</w:t>
            </w:r>
            <w:proofErr w:type="spellEnd"/>
          </w:p>
        </w:tc>
        <w:tc>
          <w:tcPr>
            <w:tcW w:w="1985" w:type="dxa"/>
            <w:shd w:val="clear" w:color="auto" w:fill="auto"/>
          </w:tcPr>
          <w:p w:rsidR="009F0446" w:rsidRPr="00E5398C" w:rsidRDefault="009F0446" w:rsidP="003D453C">
            <w:pPr>
              <w:rPr>
                <w:rFonts w:ascii="Arial" w:hAnsi="Arial" w:cs="Arial"/>
                <w:sz w:val="24"/>
                <w:szCs w:val="24"/>
              </w:rPr>
            </w:pPr>
            <w:r w:rsidRPr="00E5398C">
              <w:rPr>
                <w:rFonts w:ascii="Arial" w:hAnsi="Arial" w:cs="Arial"/>
                <w:sz w:val="24"/>
                <w:szCs w:val="24"/>
              </w:rPr>
              <w:t>Representative</w:t>
            </w:r>
          </w:p>
        </w:tc>
        <w:tc>
          <w:tcPr>
            <w:tcW w:w="1542" w:type="dxa"/>
            <w:shd w:val="clear" w:color="auto" w:fill="auto"/>
          </w:tcPr>
          <w:p w:rsidR="009F0446" w:rsidRPr="00E5398C" w:rsidRDefault="009F0446" w:rsidP="009A434D">
            <w:pPr>
              <w:rPr>
                <w:rFonts w:ascii="Arial" w:hAnsi="Arial" w:cs="Arial"/>
                <w:sz w:val="24"/>
                <w:szCs w:val="24"/>
              </w:rPr>
            </w:pPr>
            <w:r w:rsidRPr="00E5398C">
              <w:rPr>
                <w:rFonts w:ascii="Arial" w:hAnsi="Arial" w:cs="Arial"/>
                <w:sz w:val="24"/>
                <w:szCs w:val="24"/>
              </w:rPr>
              <w:t>17.05.17</w:t>
            </w:r>
          </w:p>
        </w:tc>
        <w:tc>
          <w:tcPr>
            <w:tcW w:w="1151" w:type="dxa"/>
            <w:shd w:val="clear" w:color="auto" w:fill="auto"/>
          </w:tcPr>
          <w:p w:rsidR="009F0446" w:rsidRPr="00E5398C" w:rsidRDefault="009F0446" w:rsidP="009A434D">
            <w:pPr>
              <w:rPr>
                <w:rFonts w:ascii="Arial" w:hAnsi="Arial" w:cs="Arial"/>
                <w:sz w:val="24"/>
                <w:szCs w:val="24"/>
              </w:rPr>
            </w:pPr>
          </w:p>
        </w:tc>
        <w:tc>
          <w:tcPr>
            <w:tcW w:w="1541" w:type="dxa"/>
            <w:shd w:val="clear" w:color="auto" w:fill="auto"/>
          </w:tcPr>
          <w:p w:rsidR="009F0446" w:rsidRPr="00E5398C" w:rsidRDefault="00E5398C" w:rsidP="009A434D">
            <w:pPr>
              <w:rPr>
                <w:rFonts w:ascii="Arial" w:hAnsi="Arial" w:cs="Arial"/>
                <w:sz w:val="24"/>
                <w:szCs w:val="24"/>
              </w:rPr>
            </w:pPr>
            <w:r w:rsidRPr="00E5398C">
              <w:rPr>
                <w:rFonts w:ascii="Arial" w:hAnsi="Arial" w:cs="Arial"/>
                <w:sz w:val="24"/>
                <w:szCs w:val="24"/>
              </w:rPr>
              <w:t>2/4</w:t>
            </w:r>
          </w:p>
        </w:tc>
        <w:tc>
          <w:tcPr>
            <w:tcW w:w="1684" w:type="dxa"/>
            <w:shd w:val="clear" w:color="auto" w:fill="auto"/>
          </w:tcPr>
          <w:p w:rsidR="009F0446" w:rsidRPr="00E5398C" w:rsidRDefault="00B70E03" w:rsidP="009A434D">
            <w:pPr>
              <w:rPr>
                <w:rFonts w:ascii="Arial" w:hAnsi="Arial" w:cs="Arial"/>
                <w:sz w:val="24"/>
                <w:szCs w:val="24"/>
              </w:rPr>
            </w:pPr>
            <w:r w:rsidRPr="00E5398C">
              <w:rPr>
                <w:rFonts w:ascii="Arial" w:hAnsi="Arial" w:cs="Arial"/>
                <w:sz w:val="24"/>
                <w:szCs w:val="24"/>
              </w:rPr>
              <w:t>SAG</w:t>
            </w:r>
          </w:p>
        </w:tc>
      </w:tr>
      <w:tr w:rsidR="00E5398C" w:rsidRPr="0062380A" w:rsidTr="00E5398C">
        <w:tc>
          <w:tcPr>
            <w:tcW w:w="1951" w:type="dxa"/>
            <w:shd w:val="clear" w:color="auto" w:fill="auto"/>
          </w:tcPr>
          <w:p w:rsidR="00E5398C" w:rsidRPr="00E5398C" w:rsidRDefault="00E5398C" w:rsidP="009A434D">
            <w:pPr>
              <w:rPr>
                <w:rFonts w:ascii="Arial" w:hAnsi="Arial" w:cs="Arial"/>
                <w:sz w:val="24"/>
                <w:szCs w:val="24"/>
              </w:rPr>
            </w:pPr>
            <w:proofErr w:type="spellStart"/>
            <w:r>
              <w:rPr>
                <w:rFonts w:ascii="Arial" w:hAnsi="Arial" w:cs="Arial"/>
                <w:sz w:val="24"/>
                <w:szCs w:val="24"/>
              </w:rPr>
              <w:t>Prof.</w:t>
            </w:r>
            <w:proofErr w:type="spellEnd"/>
            <w:r>
              <w:rPr>
                <w:rFonts w:ascii="Arial" w:hAnsi="Arial" w:cs="Arial"/>
                <w:sz w:val="24"/>
                <w:szCs w:val="24"/>
              </w:rPr>
              <w:t xml:space="preserve"> Pauline Walsh</w:t>
            </w:r>
          </w:p>
        </w:tc>
        <w:tc>
          <w:tcPr>
            <w:tcW w:w="1985" w:type="dxa"/>
            <w:shd w:val="clear" w:color="auto" w:fill="auto"/>
          </w:tcPr>
          <w:p w:rsidR="00E5398C" w:rsidRPr="00E5398C" w:rsidRDefault="00E5398C" w:rsidP="003D453C">
            <w:pPr>
              <w:rPr>
                <w:rFonts w:ascii="Arial" w:hAnsi="Arial" w:cs="Arial"/>
                <w:sz w:val="24"/>
                <w:szCs w:val="24"/>
              </w:rPr>
            </w:pPr>
            <w:r>
              <w:rPr>
                <w:rFonts w:ascii="Arial" w:hAnsi="Arial" w:cs="Arial"/>
                <w:sz w:val="24"/>
                <w:szCs w:val="24"/>
              </w:rPr>
              <w:t>Independent</w:t>
            </w:r>
          </w:p>
        </w:tc>
        <w:tc>
          <w:tcPr>
            <w:tcW w:w="1542" w:type="dxa"/>
            <w:shd w:val="clear" w:color="auto" w:fill="auto"/>
          </w:tcPr>
          <w:p w:rsidR="00E5398C" w:rsidRPr="00E5398C" w:rsidRDefault="00E5398C" w:rsidP="009A434D">
            <w:pPr>
              <w:rPr>
                <w:rFonts w:ascii="Arial" w:hAnsi="Arial" w:cs="Arial"/>
                <w:sz w:val="24"/>
                <w:szCs w:val="24"/>
              </w:rPr>
            </w:pPr>
            <w:r>
              <w:rPr>
                <w:rFonts w:ascii="Arial" w:hAnsi="Arial" w:cs="Arial"/>
                <w:sz w:val="24"/>
                <w:szCs w:val="24"/>
              </w:rPr>
              <w:t>18.04.18</w:t>
            </w:r>
          </w:p>
        </w:tc>
        <w:tc>
          <w:tcPr>
            <w:tcW w:w="1151" w:type="dxa"/>
            <w:shd w:val="clear" w:color="auto" w:fill="auto"/>
          </w:tcPr>
          <w:p w:rsidR="00E5398C" w:rsidRPr="00E5398C" w:rsidRDefault="00E5398C" w:rsidP="009A434D">
            <w:pPr>
              <w:rPr>
                <w:rFonts w:ascii="Arial" w:hAnsi="Arial" w:cs="Arial"/>
                <w:sz w:val="24"/>
                <w:szCs w:val="24"/>
              </w:rPr>
            </w:pPr>
          </w:p>
        </w:tc>
        <w:tc>
          <w:tcPr>
            <w:tcW w:w="1541" w:type="dxa"/>
            <w:shd w:val="clear" w:color="auto" w:fill="auto"/>
          </w:tcPr>
          <w:p w:rsidR="00E5398C" w:rsidRPr="00E5398C" w:rsidRDefault="00E5398C" w:rsidP="009A434D">
            <w:pPr>
              <w:rPr>
                <w:rFonts w:ascii="Arial" w:hAnsi="Arial" w:cs="Arial"/>
                <w:sz w:val="24"/>
                <w:szCs w:val="24"/>
              </w:rPr>
            </w:pPr>
            <w:r>
              <w:rPr>
                <w:rFonts w:ascii="Arial" w:hAnsi="Arial" w:cs="Arial"/>
                <w:sz w:val="24"/>
                <w:szCs w:val="24"/>
              </w:rPr>
              <w:t>3/4</w:t>
            </w:r>
          </w:p>
        </w:tc>
        <w:tc>
          <w:tcPr>
            <w:tcW w:w="1684" w:type="dxa"/>
            <w:shd w:val="clear" w:color="auto" w:fill="auto"/>
          </w:tcPr>
          <w:p w:rsidR="00E5398C" w:rsidRPr="00E5398C" w:rsidRDefault="00E5398C" w:rsidP="009A434D">
            <w:pPr>
              <w:rPr>
                <w:rFonts w:ascii="Arial" w:hAnsi="Arial" w:cs="Arial"/>
                <w:sz w:val="24"/>
                <w:szCs w:val="24"/>
              </w:rPr>
            </w:pPr>
          </w:p>
        </w:tc>
      </w:tr>
    </w:tbl>
    <w:p w:rsidR="00F31351" w:rsidRPr="0062380A" w:rsidRDefault="00F31351" w:rsidP="009A434D">
      <w:pPr>
        <w:spacing w:after="0" w:line="240" w:lineRule="auto"/>
        <w:rPr>
          <w:rFonts w:ascii="Arial" w:hAnsi="Arial" w:cs="Arial"/>
          <w:sz w:val="24"/>
          <w:szCs w:val="24"/>
          <w:highlight w:val="yellow"/>
        </w:rPr>
      </w:pPr>
    </w:p>
    <w:p w:rsidR="00B70E03" w:rsidRPr="00D03D5F" w:rsidRDefault="00B70E03" w:rsidP="009A434D">
      <w:pPr>
        <w:spacing w:after="0" w:line="240" w:lineRule="auto"/>
        <w:rPr>
          <w:rFonts w:ascii="Arial" w:hAnsi="Arial" w:cs="Arial"/>
          <w:sz w:val="24"/>
          <w:szCs w:val="24"/>
        </w:rPr>
      </w:pPr>
      <w:r w:rsidRPr="00D03D5F">
        <w:rPr>
          <w:rFonts w:ascii="Arial" w:hAnsi="Arial" w:cs="Arial"/>
          <w:sz w:val="24"/>
          <w:szCs w:val="24"/>
        </w:rPr>
        <w:t>Key:</w:t>
      </w:r>
      <w:r w:rsidRPr="00D03D5F">
        <w:rPr>
          <w:rFonts w:ascii="Arial" w:hAnsi="Arial" w:cs="Arial"/>
          <w:sz w:val="24"/>
          <w:szCs w:val="24"/>
        </w:rPr>
        <w:tab/>
        <w:t>FAG – Finance and Audit Group</w:t>
      </w:r>
    </w:p>
    <w:p w:rsidR="00B70E03" w:rsidRPr="00D03D5F" w:rsidRDefault="00B70E03" w:rsidP="009A434D">
      <w:pPr>
        <w:spacing w:after="0" w:line="240" w:lineRule="auto"/>
        <w:rPr>
          <w:rFonts w:ascii="Arial" w:hAnsi="Arial" w:cs="Arial"/>
          <w:sz w:val="24"/>
          <w:szCs w:val="24"/>
        </w:rPr>
      </w:pPr>
      <w:r w:rsidRPr="00D03D5F">
        <w:rPr>
          <w:rFonts w:ascii="Arial" w:hAnsi="Arial" w:cs="Arial"/>
          <w:sz w:val="24"/>
          <w:szCs w:val="24"/>
        </w:rPr>
        <w:tab/>
        <w:t>GAG – Governance and Appointments Group</w:t>
      </w:r>
    </w:p>
    <w:p w:rsidR="00B70E03" w:rsidRPr="00D03D5F" w:rsidRDefault="00B70E03" w:rsidP="009A434D">
      <w:pPr>
        <w:spacing w:after="0" w:line="240" w:lineRule="auto"/>
        <w:rPr>
          <w:rFonts w:ascii="Arial" w:hAnsi="Arial" w:cs="Arial"/>
          <w:sz w:val="24"/>
          <w:szCs w:val="24"/>
        </w:rPr>
      </w:pPr>
      <w:r w:rsidRPr="00D03D5F">
        <w:rPr>
          <w:rFonts w:ascii="Arial" w:hAnsi="Arial" w:cs="Arial"/>
          <w:sz w:val="24"/>
          <w:szCs w:val="24"/>
        </w:rPr>
        <w:tab/>
        <w:t>SAG – Strategy Advisory Group</w:t>
      </w:r>
    </w:p>
    <w:p w:rsidR="0096271C" w:rsidRPr="00D03D5F" w:rsidRDefault="0096271C" w:rsidP="009A434D">
      <w:pPr>
        <w:spacing w:after="0" w:line="240" w:lineRule="auto"/>
        <w:rPr>
          <w:rFonts w:ascii="Arial" w:hAnsi="Arial" w:cs="Arial"/>
          <w:sz w:val="24"/>
          <w:szCs w:val="24"/>
        </w:rPr>
      </w:pPr>
    </w:p>
    <w:p w:rsidR="0096271C" w:rsidRPr="00D03D5F" w:rsidRDefault="00D03D5F" w:rsidP="009A434D">
      <w:pPr>
        <w:spacing w:after="0" w:line="240" w:lineRule="auto"/>
        <w:rPr>
          <w:rFonts w:ascii="Arial" w:hAnsi="Arial" w:cs="Arial"/>
          <w:sz w:val="24"/>
          <w:szCs w:val="24"/>
        </w:rPr>
      </w:pPr>
      <w:r w:rsidRPr="00D03D5F">
        <w:rPr>
          <w:rFonts w:ascii="Arial" w:hAnsi="Arial" w:cs="Arial"/>
          <w:sz w:val="24"/>
          <w:szCs w:val="24"/>
        </w:rPr>
        <w:t>Board membership at 31.03.19</w:t>
      </w:r>
      <w:r w:rsidR="0096271C" w:rsidRPr="00D03D5F">
        <w:rPr>
          <w:rFonts w:ascii="Arial" w:hAnsi="Arial" w:cs="Arial"/>
          <w:sz w:val="24"/>
          <w:szCs w:val="24"/>
        </w:rPr>
        <w:t xml:space="preserve"> stood at </w:t>
      </w:r>
      <w:r w:rsidRPr="00D03D5F">
        <w:rPr>
          <w:rFonts w:ascii="Arial" w:hAnsi="Arial" w:cs="Arial"/>
          <w:sz w:val="24"/>
          <w:szCs w:val="24"/>
        </w:rPr>
        <w:t>12</w:t>
      </w:r>
      <w:r w:rsidR="0096271C" w:rsidRPr="00D03D5F">
        <w:rPr>
          <w:rFonts w:ascii="Arial" w:hAnsi="Arial" w:cs="Arial"/>
          <w:sz w:val="24"/>
          <w:szCs w:val="24"/>
        </w:rPr>
        <w:t xml:space="preserve"> members, with </w:t>
      </w:r>
      <w:r w:rsidRPr="00D03D5F">
        <w:rPr>
          <w:rFonts w:ascii="Arial" w:hAnsi="Arial" w:cs="Arial"/>
          <w:sz w:val="24"/>
          <w:szCs w:val="24"/>
        </w:rPr>
        <w:t>7</w:t>
      </w:r>
      <w:r w:rsidR="0096271C" w:rsidRPr="00D03D5F">
        <w:rPr>
          <w:rFonts w:ascii="Arial" w:hAnsi="Arial" w:cs="Arial"/>
          <w:sz w:val="24"/>
          <w:szCs w:val="24"/>
        </w:rPr>
        <w:t xml:space="preserve"> independent and </w:t>
      </w:r>
      <w:r w:rsidR="009F0446" w:rsidRPr="00D03D5F">
        <w:rPr>
          <w:rFonts w:ascii="Arial" w:hAnsi="Arial" w:cs="Arial"/>
          <w:sz w:val="24"/>
          <w:szCs w:val="24"/>
        </w:rPr>
        <w:t>5</w:t>
      </w:r>
      <w:r w:rsidR="0096271C" w:rsidRPr="00D03D5F">
        <w:rPr>
          <w:rFonts w:ascii="Arial" w:hAnsi="Arial" w:cs="Arial"/>
          <w:sz w:val="24"/>
          <w:szCs w:val="24"/>
        </w:rPr>
        <w:t xml:space="preserve"> female.  </w:t>
      </w:r>
    </w:p>
    <w:p w:rsidR="0096271C" w:rsidRPr="00E1705B" w:rsidRDefault="0096271C" w:rsidP="009A434D">
      <w:pPr>
        <w:spacing w:after="0" w:line="240" w:lineRule="auto"/>
        <w:rPr>
          <w:rFonts w:ascii="Arial" w:hAnsi="Arial" w:cs="Arial"/>
          <w:sz w:val="24"/>
          <w:szCs w:val="24"/>
        </w:rPr>
      </w:pPr>
    </w:p>
    <w:p w:rsidR="0042211A" w:rsidRDefault="00BE3197" w:rsidP="009A434D">
      <w:pPr>
        <w:spacing w:after="0" w:line="240" w:lineRule="auto"/>
        <w:rPr>
          <w:rFonts w:ascii="Arial" w:hAnsi="Arial" w:cs="Arial"/>
          <w:sz w:val="24"/>
          <w:szCs w:val="24"/>
        </w:rPr>
      </w:pPr>
      <w:r w:rsidRPr="00E1705B">
        <w:rPr>
          <w:rFonts w:ascii="Arial" w:hAnsi="Arial" w:cs="Arial"/>
          <w:sz w:val="24"/>
          <w:szCs w:val="24"/>
        </w:rPr>
        <w:t xml:space="preserve">Profiles of current Board members can be found </w:t>
      </w:r>
      <w:hyperlink r:id="rId11" w:history="1">
        <w:r w:rsidRPr="00E1705B">
          <w:rPr>
            <w:rStyle w:val="Hyperlink"/>
            <w:rFonts w:ascii="Arial" w:hAnsi="Arial" w:cs="Arial"/>
            <w:sz w:val="24"/>
            <w:szCs w:val="24"/>
          </w:rPr>
          <w:t>here</w:t>
        </w:r>
      </w:hyperlink>
      <w:r w:rsidR="00896347" w:rsidRPr="00E1705B">
        <w:rPr>
          <w:rFonts w:ascii="Arial" w:hAnsi="Arial" w:cs="Arial"/>
          <w:sz w:val="24"/>
          <w:szCs w:val="24"/>
        </w:rPr>
        <w:t>, and a diagram of the Board’s structure is shown below:</w:t>
      </w:r>
    </w:p>
    <w:p w:rsidR="004360B8" w:rsidRDefault="004360B8" w:rsidP="009A434D">
      <w:pPr>
        <w:spacing w:after="0" w:line="240" w:lineRule="auto"/>
        <w:rPr>
          <w:rFonts w:ascii="Arial" w:hAnsi="Arial" w:cs="Arial"/>
          <w:sz w:val="24"/>
          <w:szCs w:val="24"/>
        </w:rPr>
      </w:pPr>
    </w:p>
    <w:p w:rsidR="004360B8" w:rsidRPr="00E1705B" w:rsidRDefault="004360B8" w:rsidP="009A434D">
      <w:pPr>
        <w:spacing w:after="0" w:line="240" w:lineRule="auto"/>
        <w:rPr>
          <w:rFonts w:ascii="Arial" w:hAnsi="Arial" w:cs="Arial"/>
          <w:sz w:val="24"/>
          <w:szCs w:val="24"/>
        </w:rPr>
      </w:pPr>
    </w:p>
    <w:p w:rsidR="0042211A" w:rsidRPr="00E1705B" w:rsidRDefault="0042211A" w:rsidP="009A434D">
      <w:pPr>
        <w:spacing w:after="0" w:line="240" w:lineRule="auto"/>
        <w:rPr>
          <w:rFonts w:ascii="Arial" w:hAnsi="Arial" w:cs="Arial"/>
          <w:sz w:val="24"/>
          <w:szCs w:val="24"/>
        </w:rPr>
      </w:pPr>
    </w:p>
    <w:p w:rsidR="00896347" w:rsidRPr="0062380A" w:rsidRDefault="00E1705B" w:rsidP="009A434D">
      <w:pPr>
        <w:spacing w:after="0" w:line="240" w:lineRule="auto"/>
        <w:rPr>
          <w:rFonts w:ascii="Arial" w:hAnsi="Arial" w:cs="Arial"/>
          <w:b/>
          <w:sz w:val="24"/>
          <w:szCs w:val="24"/>
          <w:highlight w:val="yellow"/>
        </w:rPr>
      </w:pPr>
      <w:r>
        <w:rPr>
          <w:rFonts w:ascii="Arial" w:hAnsi="Arial" w:cs="Arial"/>
          <w:b/>
          <w:noProof/>
          <w:sz w:val="24"/>
          <w:szCs w:val="24"/>
          <w:lang w:eastAsia="en-GB"/>
        </w:rPr>
        <w:lastRenderedPageBreak/>
        <w:drawing>
          <wp:inline distT="0" distB="0" distL="0" distR="0">
            <wp:extent cx="6477000" cy="443767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C2433.tmp"/>
                    <pic:cNvPicPr/>
                  </pic:nvPicPr>
                  <pic:blipFill rotWithShape="1">
                    <a:blip r:embed="rId12">
                      <a:extLst>
                        <a:ext uri="{28A0092B-C50C-407E-A947-70E740481C1C}">
                          <a14:useLocalDpi xmlns:a14="http://schemas.microsoft.com/office/drawing/2010/main" val="0"/>
                        </a:ext>
                      </a:extLst>
                    </a:blip>
                    <a:srcRect l="15086" t="17224" r="14771" b="3342"/>
                    <a:stretch/>
                  </pic:blipFill>
                  <pic:spPr bwMode="auto">
                    <a:xfrm>
                      <a:off x="0" y="0"/>
                      <a:ext cx="6472560" cy="4434636"/>
                    </a:xfrm>
                    <a:prstGeom prst="rect">
                      <a:avLst/>
                    </a:prstGeom>
                    <a:ln>
                      <a:noFill/>
                    </a:ln>
                    <a:extLst>
                      <a:ext uri="{53640926-AAD7-44D8-BBD7-CCE9431645EC}">
                        <a14:shadowObscured xmlns:a14="http://schemas.microsoft.com/office/drawing/2010/main"/>
                      </a:ext>
                    </a:extLst>
                  </pic:spPr>
                </pic:pic>
              </a:graphicData>
            </a:graphic>
          </wp:inline>
        </w:drawing>
      </w:r>
    </w:p>
    <w:p w:rsidR="00896347" w:rsidRPr="0062380A" w:rsidRDefault="00896347" w:rsidP="009A434D">
      <w:pPr>
        <w:spacing w:after="0" w:line="240" w:lineRule="auto"/>
        <w:rPr>
          <w:rFonts w:ascii="Arial" w:hAnsi="Arial" w:cs="Arial"/>
          <w:b/>
          <w:sz w:val="24"/>
          <w:szCs w:val="24"/>
          <w:highlight w:val="yellow"/>
        </w:rPr>
      </w:pPr>
    </w:p>
    <w:p w:rsidR="004360B8" w:rsidRPr="004360B8" w:rsidRDefault="0018641C" w:rsidP="009A434D">
      <w:pPr>
        <w:spacing w:after="0" w:line="240" w:lineRule="auto"/>
        <w:rPr>
          <w:rFonts w:ascii="Arial" w:hAnsi="Arial" w:cs="Arial"/>
          <w:b/>
          <w:sz w:val="24"/>
          <w:szCs w:val="24"/>
        </w:rPr>
      </w:pPr>
      <w:r w:rsidRPr="004360B8">
        <w:rPr>
          <w:rFonts w:ascii="Arial" w:hAnsi="Arial" w:cs="Arial"/>
          <w:b/>
          <w:sz w:val="24"/>
          <w:szCs w:val="24"/>
        </w:rPr>
        <w:t>2.5</w:t>
      </w:r>
      <w:r w:rsidR="004360B8" w:rsidRPr="004360B8">
        <w:rPr>
          <w:rFonts w:ascii="Arial" w:hAnsi="Arial" w:cs="Arial"/>
          <w:b/>
          <w:sz w:val="24"/>
          <w:szCs w:val="24"/>
        </w:rPr>
        <w:tab/>
        <w:t>Diversity in Governance and Leadership</w:t>
      </w:r>
    </w:p>
    <w:p w:rsidR="004360B8" w:rsidRPr="004360B8" w:rsidRDefault="004360B8" w:rsidP="009A434D">
      <w:pPr>
        <w:spacing w:after="0" w:line="240" w:lineRule="auto"/>
        <w:rPr>
          <w:rFonts w:ascii="Arial" w:hAnsi="Arial" w:cs="Arial"/>
          <w:b/>
          <w:sz w:val="24"/>
          <w:szCs w:val="24"/>
        </w:rPr>
      </w:pPr>
    </w:p>
    <w:p w:rsidR="004360B8" w:rsidRPr="004360B8" w:rsidRDefault="004360B8" w:rsidP="004360B8">
      <w:pPr>
        <w:spacing w:after="0" w:line="240" w:lineRule="auto"/>
        <w:rPr>
          <w:rFonts w:ascii="Arial" w:hAnsi="Arial" w:cs="Arial"/>
          <w:sz w:val="24"/>
          <w:szCs w:val="24"/>
        </w:rPr>
      </w:pPr>
      <w:r w:rsidRPr="004360B8">
        <w:rPr>
          <w:rFonts w:ascii="Arial" w:hAnsi="Arial" w:cs="Arial"/>
          <w:sz w:val="24"/>
          <w:szCs w:val="24"/>
        </w:rPr>
        <w:t xml:space="preserve">Our Diversity in Governance and Leadership Action Plan was officially signed off by Inclusive Boards on behalf of Sport England in February 2019.  A copy can be viewed </w:t>
      </w:r>
      <w:hyperlink r:id="rId13" w:history="1">
        <w:r w:rsidRPr="004360B8">
          <w:rPr>
            <w:rStyle w:val="Hyperlink"/>
            <w:rFonts w:ascii="Arial" w:hAnsi="Arial" w:cs="Arial"/>
            <w:sz w:val="24"/>
            <w:szCs w:val="24"/>
          </w:rPr>
          <w:t>here</w:t>
        </w:r>
      </w:hyperlink>
      <w:r w:rsidRPr="004360B8">
        <w:rPr>
          <w:rFonts w:ascii="Arial" w:hAnsi="Arial" w:cs="Arial"/>
          <w:sz w:val="24"/>
          <w:szCs w:val="24"/>
        </w:rPr>
        <w:t>.</w:t>
      </w:r>
    </w:p>
    <w:p w:rsidR="004360B8" w:rsidRPr="004360B8" w:rsidRDefault="004360B8" w:rsidP="004360B8">
      <w:pPr>
        <w:spacing w:after="0" w:line="240" w:lineRule="auto"/>
        <w:rPr>
          <w:rFonts w:ascii="Arial" w:hAnsi="Arial" w:cs="Arial"/>
          <w:sz w:val="24"/>
          <w:szCs w:val="24"/>
        </w:rPr>
      </w:pPr>
    </w:p>
    <w:p w:rsidR="004360B8" w:rsidRPr="004360B8" w:rsidRDefault="004360B8" w:rsidP="004360B8">
      <w:pPr>
        <w:spacing w:after="0" w:line="240" w:lineRule="auto"/>
        <w:rPr>
          <w:rFonts w:ascii="Arial" w:hAnsi="Arial" w:cs="Arial"/>
          <w:sz w:val="24"/>
          <w:szCs w:val="24"/>
        </w:rPr>
      </w:pPr>
      <w:r w:rsidRPr="004360B8">
        <w:rPr>
          <w:rFonts w:ascii="Arial" w:hAnsi="Arial" w:cs="Arial"/>
          <w:sz w:val="24"/>
          <w:szCs w:val="24"/>
        </w:rPr>
        <w:t>Progress regarding the number of female and independent Board members is outlined below:</w:t>
      </w:r>
    </w:p>
    <w:p w:rsidR="004360B8" w:rsidRPr="004360B8" w:rsidRDefault="004360B8" w:rsidP="004360B8">
      <w:pPr>
        <w:spacing w:after="0" w:line="240" w:lineRule="auto"/>
        <w:rPr>
          <w:rFonts w:ascii="Arial" w:hAnsi="Arial" w:cs="Arial"/>
          <w:sz w:val="24"/>
          <w:szCs w:val="24"/>
        </w:rPr>
      </w:pPr>
    </w:p>
    <w:tbl>
      <w:tblPr>
        <w:tblStyle w:val="TableGrid"/>
        <w:tblW w:w="9889" w:type="dxa"/>
        <w:tblLook w:val="04A0" w:firstRow="1" w:lastRow="0" w:firstColumn="1" w:lastColumn="0" w:noHBand="0" w:noVBand="1"/>
      </w:tblPr>
      <w:tblGrid>
        <w:gridCol w:w="3284"/>
        <w:gridCol w:w="2201"/>
        <w:gridCol w:w="2202"/>
        <w:gridCol w:w="2202"/>
      </w:tblGrid>
      <w:tr w:rsidR="004360B8" w:rsidRPr="004360B8" w:rsidTr="004360B8">
        <w:trPr>
          <w:trHeight w:val="276"/>
        </w:trPr>
        <w:tc>
          <w:tcPr>
            <w:tcW w:w="3284" w:type="dxa"/>
          </w:tcPr>
          <w:p w:rsidR="004360B8" w:rsidRPr="004360B8" w:rsidRDefault="004360B8" w:rsidP="004360B8">
            <w:pPr>
              <w:rPr>
                <w:rFonts w:ascii="Arial" w:hAnsi="Arial" w:cs="Arial"/>
                <w:sz w:val="24"/>
                <w:szCs w:val="24"/>
              </w:rPr>
            </w:pPr>
          </w:p>
        </w:tc>
        <w:tc>
          <w:tcPr>
            <w:tcW w:w="2201" w:type="dxa"/>
          </w:tcPr>
          <w:p w:rsidR="004360B8" w:rsidRPr="004360B8" w:rsidRDefault="004360B8" w:rsidP="004360B8">
            <w:pPr>
              <w:rPr>
                <w:rFonts w:ascii="Arial" w:hAnsi="Arial" w:cs="Arial"/>
                <w:sz w:val="24"/>
                <w:szCs w:val="24"/>
              </w:rPr>
            </w:pPr>
            <w:r w:rsidRPr="004360B8">
              <w:rPr>
                <w:rFonts w:ascii="Arial" w:hAnsi="Arial" w:cs="Arial"/>
                <w:sz w:val="24"/>
                <w:szCs w:val="24"/>
              </w:rPr>
              <w:t>As of 31.03.17</w:t>
            </w:r>
          </w:p>
        </w:tc>
        <w:tc>
          <w:tcPr>
            <w:tcW w:w="2202" w:type="dxa"/>
          </w:tcPr>
          <w:p w:rsidR="004360B8" w:rsidRPr="004360B8" w:rsidRDefault="004360B8" w:rsidP="004360B8">
            <w:pPr>
              <w:rPr>
                <w:rFonts w:ascii="Arial" w:hAnsi="Arial" w:cs="Arial"/>
                <w:sz w:val="24"/>
                <w:szCs w:val="24"/>
              </w:rPr>
            </w:pPr>
            <w:r w:rsidRPr="004360B8">
              <w:rPr>
                <w:rFonts w:ascii="Arial" w:hAnsi="Arial" w:cs="Arial"/>
                <w:sz w:val="24"/>
                <w:szCs w:val="24"/>
              </w:rPr>
              <w:t>As of 31.03.18</w:t>
            </w:r>
          </w:p>
        </w:tc>
        <w:tc>
          <w:tcPr>
            <w:tcW w:w="2202" w:type="dxa"/>
          </w:tcPr>
          <w:p w:rsidR="004360B8" w:rsidRPr="004360B8" w:rsidRDefault="004360B8" w:rsidP="004360B8">
            <w:pPr>
              <w:rPr>
                <w:rFonts w:ascii="Arial" w:hAnsi="Arial" w:cs="Arial"/>
                <w:sz w:val="24"/>
                <w:szCs w:val="24"/>
              </w:rPr>
            </w:pPr>
            <w:r w:rsidRPr="004360B8">
              <w:rPr>
                <w:rFonts w:ascii="Arial" w:hAnsi="Arial" w:cs="Arial"/>
                <w:sz w:val="24"/>
                <w:szCs w:val="24"/>
              </w:rPr>
              <w:t>As of 31.03.19</w:t>
            </w:r>
          </w:p>
        </w:tc>
      </w:tr>
      <w:tr w:rsidR="004360B8" w:rsidRPr="004360B8" w:rsidTr="004360B8">
        <w:trPr>
          <w:trHeight w:val="276"/>
        </w:trPr>
        <w:tc>
          <w:tcPr>
            <w:tcW w:w="3284" w:type="dxa"/>
          </w:tcPr>
          <w:p w:rsidR="004360B8" w:rsidRPr="004360B8" w:rsidRDefault="004360B8" w:rsidP="004360B8">
            <w:pPr>
              <w:rPr>
                <w:rFonts w:ascii="Arial" w:hAnsi="Arial" w:cs="Arial"/>
                <w:sz w:val="24"/>
                <w:szCs w:val="24"/>
              </w:rPr>
            </w:pPr>
            <w:r w:rsidRPr="004360B8">
              <w:rPr>
                <w:rFonts w:ascii="Arial" w:hAnsi="Arial" w:cs="Arial"/>
                <w:sz w:val="24"/>
                <w:szCs w:val="24"/>
              </w:rPr>
              <w:t>Number of members</w:t>
            </w:r>
          </w:p>
        </w:tc>
        <w:tc>
          <w:tcPr>
            <w:tcW w:w="2201" w:type="dxa"/>
          </w:tcPr>
          <w:p w:rsidR="004360B8" w:rsidRPr="004360B8" w:rsidRDefault="004360B8" w:rsidP="004360B8">
            <w:pPr>
              <w:rPr>
                <w:rFonts w:ascii="Arial" w:hAnsi="Arial" w:cs="Arial"/>
                <w:sz w:val="24"/>
                <w:szCs w:val="24"/>
              </w:rPr>
            </w:pPr>
            <w:r w:rsidRPr="004360B8">
              <w:rPr>
                <w:rFonts w:ascii="Arial" w:hAnsi="Arial" w:cs="Arial"/>
                <w:sz w:val="24"/>
                <w:szCs w:val="24"/>
              </w:rPr>
              <w:t>11</w:t>
            </w:r>
          </w:p>
        </w:tc>
        <w:tc>
          <w:tcPr>
            <w:tcW w:w="2202" w:type="dxa"/>
          </w:tcPr>
          <w:p w:rsidR="004360B8" w:rsidRPr="004360B8" w:rsidRDefault="004360B8" w:rsidP="004360B8">
            <w:pPr>
              <w:rPr>
                <w:rFonts w:ascii="Arial" w:hAnsi="Arial" w:cs="Arial"/>
                <w:sz w:val="24"/>
                <w:szCs w:val="24"/>
              </w:rPr>
            </w:pPr>
            <w:r w:rsidRPr="004360B8">
              <w:rPr>
                <w:rFonts w:ascii="Arial" w:hAnsi="Arial" w:cs="Arial"/>
                <w:sz w:val="24"/>
                <w:szCs w:val="24"/>
              </w:rPr>
              <w:t>11</w:t>
            </w:r>
          </w:p>
        </w:tc>
        <w:tc>
          <w:tcPr>
            <w:tcW w:w="2202" w:type="dxa"/>
          </w:tcPr>
          <w:p w:rsidR="004360B8" w:rsidRPr="004360B8" w:rsidRDefault="004360B8" w:rsidP="004360B8">
            <w:pPr>
              <w:rPr>
                <w:rFonts w:ascii="Arial" w:hAnsi="Arial" w:cs="Arial"/>
                <w:sz w:val="24"/>
                <w:szCs w:val="24"/>
              </w:rPr>
            </w:pPr>
            <w:r w:rsidRPr="004360B8">
              <w:rPr>
                <w:rFonts w:ascii="Arial" w:hAnsi="Arial" w:cs="Arial"/>
                <w:sz w:val="24"/>
                <w:szCs w:val="24"/>
              </w:rPr>
              <w:t>12</w:t>
            </w:r>
          </w:p>
        </w:tc>
      </w:tr>
      <w:tr w:rsidR="004360B8" w:rsidRPr="004360B8" w:rsidTr="004360B8">
        <w:trPr>
          <w:trHeight w:val="276"/>
        </w:trPr>
        <w:tc>
          <w:tcPr>
            <w:tcW w:w="3284" w:type="dxa"/>
          </w:tcPr>
          <w:p w:rsidR="004360B8" w:rsidRPr="004360B8" w:rsidRDefault="004360B8" w:rsidP="004360B8">
            <w:pPr>
              <w:rPr>
                <w:rFonts w:ascii="Arial" w:hAnsi="Arial" w:cs="Arial"/>
                <w:sz w:val="24"/>
                <w:szCs w:val="24"/>
              </w:rPr>
            </w:pPr>
            <w:r w:rsidRPr="004360B8">
              <w:rPr>
                <w:rFonts w:ascii="Arial" w:hAnsi="Arial" w:cs="Arial"/>
                <w:sz w:val="24"/>
                <w:szCs w:val="24"/>
              </w:rPr>
              <w:t>Female</w:t>
            </w:r>
          </w:p>
        </w:tc>
        <w:tc>
          <w:tcPr>
            <w:tcW w:w="2201" w:type="dxa"/>
          </w:tcPr>
          <w:p w:rsidR="004360B8" w:rsidRPr="004360B8" w:rsidRDefault="004360B8" w:rsidP="004360B8">
            <w:pPr>
              <w:rPr>
                <w:rFonts w:ascii="Arial" w:hAnsi="Arial" w:cs="Arial"/>
                <w:sz w:val="24"/>
                <w:szCs w:val="24"/>
              </w:rPr>
            </w:pPr>
            <w:r w:rsidRPr="004360B8">
              <w:rPr>
                <w:rFonts w:ascii="Arial" w:hAnsi="Arial" w:cs="Arial"/>
                <w:sz w:val="24"/>
                <w:szCs w:val="24"/>
              </w:rPr>
              <w:t>3 (27%)</w:t>
            </w:r>
          </w:p>
        </w:tc>
        <w:tc>
          <w:tcPr>
            <w:tcW w:w="2202" w:type="dxa"/>
          </w:tcPr>
          <w:p w:rsidR="004360B8" w:rsidRPr="004360B8" w:rsidRDefault="004360B8" w:rsidP="004360B8">
            <w:pPr>
              <w:rPr>
                <w:rFonts w:ascii="Arial" w:hAnsi="Arial" w:cs="Arial"/>
                <w:sz w:val="24"/>
                <w:szCs w:val="24"/>
              </w:rPr>
            </w:pPr>
            <w:r w:rsidRPr="004360B8">
              <w:rPr>
                <w:rFonts w:ascii="Arial" w:hAnsi="Arial" w:cs="Arial"/>
                <w:sz w:val="24"/>
                <w:szCs w:val="24"/>
              </w:rPr>
              <w:t>5 (45%)</w:t>
            </w:r>
          </w:p>
        </w:tc>
        <w:tc>
          <w:tcPr>
            <w:tcW w:w="2202" w:type="dxa"/>
          </w:tcPr>
          <w:p w:rsidR="004360B8" w:rsidRPr="004360B8" w:rsidRDefault="004360B8" w:rsidP="004360B8">
            <w:pPr>
              <w:rPr>
                <w:rFonts w:ascii="Arial" w:hAnsi="Arial" w:cs="Arial"/>
                <w:sz w:val="24"/>
                <w:szCs w:val="24"/>
              </w:rPr>
            </w:pPr>
            <w:r w:rsidRPr="004360B8">
              <w:rPr>
                <w:rFonts w:ascii="Arial" w:hAnsi="Arial" w:cs="Arial"/>
                <w:sz w:val="24"/>
                <w:szCs w:val="24"/>
              </w:rPr>
              <w:t>5 (42%)</w:t>
            </w:r>
          </w:p>
        </w:tc>
      </w:tr>
      <w:tr w:rsidR="004360B8" w:rsidRPr="004360B8" w:rsidTr="004360B8">
        <w:trPr>
          <w:trHeight w:val="276"/>
        </w:trPr>
        <w:tc>
          <w:tcPr>
            <w:tcW w:w="3284" w:type="dxa"/>
          </w:tcPr>
          <w:p w:rsidR="004360B8" w:rsidRPr="004360B8" w:rsidRDefault="004360B8" w:rsidP="004360B8">
            <w:pPr>
              <w:rPr>
                <w:rFonts w:ascii="Arial" w:hAnsi="Arial" w:cs="Arial"/>
                <w:sz w:val="24"/>
                <w:szCs w:val="24"/>
              </w:rPr>
            </w:pPr>
            <w:r w:rsidRPr="004360B8">
              <w:rPr>
                <w:rFonts w:ascii="Arial" w:hAnsi="Arial" w:cs="Arial"/>
                <w:sz w:val="24"/>
                <w:szCs w:val="24"/>
              </w:rPr>
              <w:t>Independent</w:t>
            </w:r>
          </w:p>
        </w:tc>
        <w:tc>
          <w:tcPr>
            <w:tcW w:w="2201" w:type="dxa"/>
          </w:tcPr>
          <w:p w:rsidR="004360B8" w:rsidRPr="004360B8" w:rsidRDefault="004360B8" w:rsidP="004360B8">
            <w:pPr>
              <w:rPr>
                <w:rFonts w:ascii="Arial" w:hAnsi="Arial" w:cs="Arial"/>
                <w:sz w:val="24"/>
                <w:szCs w:val="24"/>
              </w:rPr>
            </w:pPr>
            <w:r w:rsidRPr="004360B8">
              <w:rPr>
                <w:rFonts w:ascii="Arial" w:hAnsi="Arial" w:cs="Arial"/>
                <w:sz w:val="24"/>
                <w:szCs w:val="24"/>
              </w:rPr>
              <w:t>3 (27%)</w:t>
            </w:r>
          </w:p>
        </w:tc>
        <w:tc>
          <w:tcPr>
            <w:tcW w:w="2202" w:type="dxa"/>
          </w:tcPr>
          <w:p w:rsidR="004360B8" w:rsidRPr="004360B8" w:rsidRDefault="004360B8" w:rsidP="004360B8">
            <w:pPr>
              <w:rPr>
                <w:rFonts w:ascii="Arial" w:hAnsi="Arial" w:cs="Arial"/>
                <w:sz w:val="24"/>
                <w:szCs w:val="24"/>
              </w:rPr>
            </w:pPr>
            <w:r w:rsidRPr="004360B8">
              <w:rPr>
                <w:rFonts w:ascii="Arial" w:hAnsi="Arial" w:cs="Arial"/>
                <w:sz w:val="24"/>
                <w:szCs w:val="24"/>
              </w:rPr>
              <w:t>4 (36%)</w:t>
            </w:r>
          </w:p>
        </w:tc>
        <w:tc>
          <w:tcPr>
            <w:tcW w:w="2202" w:type="dxa"/>
          </w:tcPr>
          <w:p w:rsidR="004360B8" w:rsidRPr="004360B8" w:rsidRDefault="004360B8" w:rsidP="004360B8">
            <w:pPr>
              <w:rPr>
                <w:rFonts w:ascii="Arial" w:hAnsi="Arial" w:cs="Arial"/>
                <w:sz w:val="24"/>
                <w:szCs w:val="24"/>
              </w:rPr>
            </w:pPr>
            <w:r w:rsidRPr="004360B8">
              <w:rPr>
                <w:rFonts w:ascii="Arial" w:hAnsi="Arial" w:cs="Arial"/>
                <w:sz w:val="24"/>
                <w:szCs w:val="24"/>
              </w:rPr>
              <w:t>7 (58%)</w:t>
            </w:r>
          </w:p>
        </w:tc>
      </w:tr>
    </w:tbl>
    <w:p w:rsidR="004360B8" w:rsidRPr="004360B8" w:rsidRDefault="004360B8" w:rsidP="004360B8">
      <w:pPr>
        <w:spacing w:after="0" w:line="240" w:lineRule="auto"/>
        <w:rPr>
          <w:rFonts w:ascii="Arial" w:hAnsi="Arial" w:cs="Arial"/>
          <w:sz w:val="24"/>
          <w:szCs w:val="24"/>
        </w:rPr>
      </w:pPr>
    </w:p>
    <w:p w:rsidR="0042211A" w:rsidRPr="00E1705B" w:rsidRDefault="004360B8" w:rsidP="009A434D">
      <w:pPr>
        <w:spacing w:after="0" w:line="240" w:lineRule="auto"/>
        <w:rPr>
          <w:rFonts w:ascii="Arial" w:hAnsi="Arial" w:cs="Arial"/>
          <w:b/>
          <w:sz w:val="24"/>
          <w:szCs w:val="24"/>
        </w:rPr>
      </w:pPr>
      <w:r>
        <w:rPr>
          <w:rFonts w:ascii="Arial" w:hAnsi="Arial" w:cs="Arial"/>
          <w:b/>
          <w:sz w:val="24"/>
          <w:szCs w:val="24"/>
        </w:rPr>
        <w:t>2.6</w:t>
      </w:r>
      <w:r>
        <w:rPr>
          <w:rFonts w:ascii="Arial" w:hAnsi="Arial" w:cs="Arial"/>
          <w:b/>
          <w:sz w:val="24"/>
          <w:szCs w:val="24"/>
        </w:rPr>
        <w:tab/>
      </w:r>
      <w:r w:rsidR="0042211A" w:rsidRPr="00E1705B">
        <w:rPr>
          <w:rFonts w:ascii="Arial" w:hAnsi="Arial" w:cs="Arial"/>
          <w:b/>
          <w:sz w:val="24"/>
          <w:szCs w:val="24"/>
        </w:rPr>
        <w:t>Sub Groups</w:t>
      </w:r>
    </w:p>
    <w:p w:rsidR="0042211A" w:rsidRPr="00E1705B" w:rsidRDefault="0042211A" w:rsidP="009A434D">
      <w:pPr>
        <w:spacing w:after="0" w:line="240" w:lineRule="auto"/>
        <w:rPr>
          <w:rFonts w:ascii="Arial" w:hAnsi="Arial" w:cs="Arial"/>
          <w:sz w:val="24"/>
          <w:szCs w:val="24"/>
        </w:rPr>
      </w:pPr>
    </w:p>
    <w:p w:rsidR="00896347" w:rsidRPr="00E1705B" w:rsidRDefault="00896347" w:rsidP="009A434D">
      <w:pPr>
        <w:spacing w:after="0" w:line="240" w:lineRule="auto"/>
        <w:rPr>
          <w:rFonts w:ascii="Arial" w:hAnsi="Arial" w:cs="Arial"/>
          <w:sz w:val="24"/>
          <w:szCs w:val="24"/>
        </w:rPr>
      </w:pPr>
      <w:r w:rsidRPr="00E1705B">
        <w:rPr>
          <w:rFonts w:ascii="Arial" w:hAnsi="Arial" w:cs="Arial"/>
          <w:sz w:val="24"/>
          <w:szCs w:val="24"/>
        </w:rPr>
        <w:t>The Board currently has four sub-groups, as illustrated above.</w:t>
      </w:r>
    </w:p>
    <w:p w:rsidR="00896347" w:rsidRPr="009A6867" w:rsidRDefault="00896347" w:rsidP="009A434D">
      <w:pPr>
        <w:spacing w:after="0" w:line="240" w:lineRule="auto"/>
        <w:rPr>
          <w:rFonts w:ascii="Arial" w:hAnsi="Arial" w:cs="Arial"/>
          <w:sz w:val="24"/>
          <w:szCs w:val="24"/>
        </w:rPr>
      </w:pPr>
    </w:p>
    <w:p w:rsidR="00896347" w:rsidRPr="009A6867" w:rsidRDefault="004360B8" w:rsidP="009A434D">
      <w:pPr>
        <w:spacing w:after="0" w:line="240" w:lineRule="auto"/>
        <w:rPr>
          <w:rFonts w:ascii="Arial" w:hAnsi="Arial" w:cs="Arial"/>
          <w:sz w:val="24"/>
          <w:szCs w:val="24"/>
        </w:rPr>
      </w:pPr>
      <w:r>
        <w:rPr>
          <w:rFonts w:ascii="Arial" w:hAnsi="Arial" w:cs="Arial"/>
          <w:sz w:val="24"/>
          <w:szCs w:val="24"/>
        </w:rPr>
        <w:t>2.6</w:t>
      </w:r>
      <w:r w:rsidR="00896347" w:rsidRPr="009A6867">
        <w:rPr>
          <w:rFonts w:ascii="Arial" w:hAnsi="Arial" w:cs="Arial"/>
          <w:sz w:val="24"/>
          <w:szCs w:val="24"/>
        </w:rPr>
        <w:t>.1</w:t>
      </w:r>
      <w:r w:rsidR="00896347" w:rsidRPr="009A6867">
        <w:rPr>
          <w:rFonts w:ascii="Arial" w:hAnsi="Arial" w:cs="Arial"/>
          <w:sz w:val="24"/>
          <w:szCs w:val="24"/>
        </w:rPr>
        <w:tab/>
      </w:r>
      <w:r w:rsidR="00FB72F1" w:rsidRPr="009A6867">
        <w:rPr>
          <w:rFonts w:ascii="Arial" w:hAnsi="Arial" w:cs="Arial"/>
          <w:sz w:val="24"/>
          <w:szCs w:val="24"/>
        </w:rPr>
        <w:t>Staffordshire Leisure and Cultural Officers Forum</w:t>
      </w:r>
      <w:r w:rsidR="00523A79" w:rsidRPr="009A6867">
        <w:rPr>
          <w:rFonts w:ascii="Arial" w:hAnsi="Arial" w:cs="Arial"/>
          <w:sz w:val="24"/>
          <w:szCs w:val="24"/>
        </w:rPr>
        <w:t xml:space="preserve"> (SLCOF)</w:t>
      </w:r>
    </w:p>
    <w:p w:rsidR="00523A79" w:rsidRPr="009A6867" w:rsidRDefault="00523A79" w:rsidP="00523A79">
      <w:pPr>
        <w:pStyle w:val="ListParagraph"/>
        <w:numPr>
          <w:ilvl w:val="0"/>
          <w:numId w:val="38"/>
        </w:numPr>
        <w:spacing w:after="0" w:line="240" w:lineRule="auto"/>
        <w:rPr>
          <w:rFonts w:ascii="Arial" w:hAnsi="Arial" w:cs="Arial"/>
          <w:sz w:val="24"/>
          <w:szCs w:val="24"/>
        </w:rPr>
      </w:pPr>
      <w:r w:rsidRPr="009A6867">
        <w:rPr>
          <w:rFonts w:ascii="Arial" w:hAnsi="Arial" w:cs="Arial"/>
          <w:sz w:val="24"/>
          <w:szCs w:val="24"/>
        </w:rPr>
        <w:t xml:space="preserve">SLCOF commissioned an independent review during Summer 2018 in order to agree a new purpose and priorities.  </w:t>
      </w:r>
    </w:p>
    <w:p w:rsidR="00523A79" w:rsidRPr="009A6867" w:rsidRDefault="00523A79" w:rsidP="00523A79">
      <w:pPr>
        <w:pStyle w:val="ListParagraph"/>
        <w:numPr>
          <w:ilvl w:val="0"/>
          <w:numId w:val="38"/>
        </w:numPr>
        <w:spacing w:after="0" w:line="240" w:lineRule="auto"/>
        <w:rPr>
          <w:rFonts w:ascii="Arial" w:hAnsi="Arial" w:cs="Arial"/>
          <w:sz w:val="24"/>
          <w:szCs w:val="24"/>
        </w:rPr>
      </w:pPr>
      <w:r w:rsidRPr="009A6867">
        <w:rPr>
          <w:rFonts w:ascii="Arial" w:hAnsi="Arial" w:cs="Arial"/>
          <w:sz w:val="24"/>
          <w:szCs w:val="24"/>
        </w:rPr>
        <w:t>The Chair of SLCOF attended a GAG meeting and proposed that SLCOF would become a formal sub-group of the Board, with the Board Chair also chairing this group.  This was agreed by SLCOF and the Board</w:t>
      </w:r>
    </w:p>
    <w:p w:rsidR="00523A79" w:rsidRPr="009A6867" w:rsidRDefault="00523A79" w:rsidP="00523A79">
      <w:pPr>
        <w:pStyle w:val="ListParagraph"/>
        <w:numPr>
          <w:ilvl w:val="0"/>
          <w:numId w:val="38"/>
        </w:numPr>
        <w:spacing w:after="0" w:line="240" w:lineRule="auto"/>
        <w:rPr>
          <w:rFonts w:ascii="Arial" w:hAnsi="Arial" w:cs="Arial"/>
          <w:sz w:val="24"/>
          <w:szCs w:val="24"/>
        </w:rPr>
      </w:pPr>
      <w:r w:rsidRPr="009A6867">
        <w:rPr>
          <w:rFonts w:ascii="Arial" w:hAnsi="Arial" w:cs="Arial"/>
          <w:sz w:val="24"/>
          <w:szCs w:val="24"/>
        </w:rPr>
        <w:lastRenderedPageBreak/>
        <w:t>The SLCOF meeting in March 2019 was also attended by the Chairs of the SDO Forum and Facility Managers Forum (which sat below SLCOF), and it was agreed that:</w:t>
      </w:r>
    </w:p>
    <w:p w:rsidR="00523A79" w:rsidRPr="009A6867" w:rsidRDefault="00523A79" w:rsidP="00523A79">
      <w:pPr>
        <w:pStyle w:val="ListParagraph"/>
        <w:numPr>
          <w:ilvl w:val="1"/>
          <w:numId w:val="38"/>
        </w:numPr>
        <w:spacing w:after="0" w:line="240" w:lineRule="auto"/>
        <w:rPr>
          <w:rFonts w:ascii="Arial" w:hAnsi="Arial" w:cs="Arial"/>
          <w:sz w:val="24"/>
          <w:szCs w:val="24"/>
        </w:rPr>
      </w:pPr>
      <w:r w:rsidRPr="009A6867">
        <w:rPr>
          <w:rFonts w:ascii="Arial" w:hAnsi="Arial" w:cs="Arial"/>
          <w:sz w:val="24"/>
          <w:szCs w:val="24"/>
        </w:rPr>
        <w:t>Membership of SLCOF should be targeted at LA strategic decision makers</w:t>
      </w:r>
    </w:p>
    <w:p w:rsidR="00523A79" w:rsidRPr="009A6867" w:rsidRDefault="00523A79" w:rsidP="00523A79">
      <w:pPr>
        <w:pStyle w:val="ListParagraph"/>
        <w:numPr>
          <w:ilvl w:val="1"/>
          <w:numId w:val="38"/>
        </w:numPr>
        <w:spacing w:after="0" w:line="240" w:lineRule="auto"/>
        <w:rPr>
          <w:rFonts w:ascii="Arial" w:hAnsi="Arial" w:cs="Arial"/>
          <w:sz w:val="24"/>
          <w:szCs w:val="24"/>
        </w:rPr>
      </w:pPr>
      <w:r w:rsidRPr="009A6867">
        <w:rPr>
          <w:rFonts w:ascii="Arial" w:hAnsi="Arial" w:cs="Arial"/>
          <w:sz w:val="24"/>
          <w:szCs w:val="24"/>
        </w:rPr>
        <w:t>The SDO and Facility Managers Forums should be merged</w:t>
      </w:r>
    </w:p>
    <w:p w:rsidR="00896347" w:rsidRPr="009A6867" w:rsidRDefault="00523A79" w:rsidP="00523A79">
      <w:pPr>
        <w:pStyle w:val="ListParagraph"/>
        <w:numPr>
          <w:ilvl w:val="1"/>
          <w:numId w:val="38"/>
        </w:numPr>
        <w:spacing w:after="0" w:line="240" w:lineRule="auto"/>
        <w:rPr>
          <w:rFonts w:ascii="Arial" w:hAnsi="Arial" w:cs="Arial"/>
          <w:sz w:val="24"/>
          <w:szCs w:val="24"/>
        </w:rPr>
      </w:pPr>
      <w:r w:rsidRPr="009A6867">
        <w:rPr>
          <w:rFonts w:ascii="Arial" w:hAnsi="Arial" w:cs="Arial"/>
          <w:sz w:val="24"/>
          <w:szCs w:val="24"/>
        </w:rPr>
        <w:t>That the Purpose agreed through the consultant’s review is still appropriate</w:t>
      </w:r>
    </w:p>
    <w:p w:rsidR="00896347" w:rsidRPr="009A6867" w:rsidRDefault="00896347" w:rsidP="009A434D">
      <w:pPr>
        <w:spacing w:after="0" w:line="240" w:lineRule="auto"/>
        <w:rPr>
          <w:rFonts w:ascii="Arial" w:hAnsi="Arial" w:cs="Arial"/>
          <w:sz w:val="24"/>
          <w:szCs w:val="24"/>
        </w:rPr>
      </w:pPr>
    </w:p>
    <w:p w:rsidR="00896347" w:rsidRPr="009A6867" w:rsidRDefault="004360B8" w:rsidP="009A434D">
      <w:pPr>
        <w:spacing w:after="0" w:line="240" w:lineRule="auto"/>
        <w:rPr>
          <w:rFonts w:ascii="Arial" w:hAnsi="Arial" w:cs="Arial"/>
          <w:sz w:val="24"/>
          <w:szCs w:val="24"/>
        </w:rPr>
      </w:pPr>
      <w:r>
        <w:rPr>
          <w:rFonts w:ascii="Arial" w:hAnsi="Arial" w:cs="Arial"/>
          <w:sz w:val="24"/>
          <w:szCs w:val="24"/>
        </w:rPr>
        <w:t>2.6</w:t>
      </w:r>
      <w:r w:rsidR="00523A79" w:rsidRPr="009A6867">
        <w:rPr>
          <w:rFonts w:ascii="Arial" w:hAnsi="Arial" w:cs="Arial"/>
          <w:sz w:val="24"/>
          <w:szCs w:val="24"/>
        </w:rPr>
        <w:t xml:space="preserve">.2 </w:t>
      </w:r>
      <w:r w:rsidR="00523A79" w:rsidRPr="009A6867">
        <w:rPr>
          <w:rFonts w:ascii="Arial" w:hAnsi="Arial" w:cs="Arial"/>
          <w:sz w:val="24"/>
          <w:szCs w:val="24"/>
        </w:rPr>
        <w:tab/>
        <w:t>Strategy Advisory Group</w:t>
      </w:r>
    </w:p>
    <w:p w:rsidR="00896347" w:rsidRPr="009A6867" w:rsidRDefault="00896347" w:rsidP="009A434D">
      <w:pPr>
        <w:spacing w:after="0" w:line="240" w:lineRule="auto"/>
        <w:rPr>
          <w:rFonts w:ascii="Arial" w:hAnsi="Arial" w:cs="Arial"/>
          <w:sz w:val="24"/>
          <w:szCs w:val="24"/>
        </w:rPr>
      </w:pPr>
      <w:r w:rsidRPr="009A6867">
        <w:rPr>
          <w:rFonts w:ascii="Arial" w:hAnsi="Arial" w:cs="Arial"/>
          <w:sz w:val="24"/>
          <w:szCs w:val="24"/>
        </w:rPr>
        <w:t xml:space="preserve">Key work areas during </w:t>
      </w:r>
      <w:r w:rsidR="00523A79" w:rsidRPr="009A6867">
        <w:rPr>
          <w:rFonts w:ascii="Arial" w:hAnsi="Arial" w:cs="Arial"/>
          <w:sz w:val="24"/>
          <w:szCs w:val="24"/>
        </w:rPr>
        <w:t>2018-19</w:t>
      </w:r>
      <w:r w:rsidRPr="009A6867">
        <w:rPr>
          <w:rFonts w:ascii="Arial" w:hAnsi="Arial" w:cs="Arial"/>
          <w:sz w:val="24"/>
          <w:szCs w:val="24"/>
        </w:rPr>
        <w:t xml:space="preserve"> include:</w:t>
      </w:r>
    </w:p>
    <w:p w:rsidR="00896347" w:rsidRPr="009A6867" w:rsidRDefault="00896347" w:rsidP="00896347">
      <w:pPr>
        <w:pStyle w:val="ListParagraph"/>
        <w:numPr>
          <w:ilvl w:val="0"/>
          <w:numId w:val="30"/>
        </w:numPr>
        <w:spacing w:after="0" w:line="240" w:lineRule="auto"/>
        <w:rPr>
          <w:rFonts w:ascii="Arial" w:hAnsi="Arial" w:cs="Arial"/>
          <w:sz w:val="24"/>
          <w:szCs w:val="24"/>
        </w:rPr>
      </w:pPr>
      <w:r w:rsidRPr="009A6867">
        <w:rPr>
          <w:rFonts w:ascii="Arial" w:hAnsi="Arial" w:cs="Arial"/>
          <w:sz w:val="24"/>
          <w:szCs w:val="24"/>
        </w:rPr>
        <w:t xml:space="preserve">Overseeing the </w:t>
      </w:r>
      <w:r w:rsidR="00523A79" w:rsidRPr="009A6867">
        <w:rPr>
          <w:rFonts w:ascii="Arial" w:hAnsi="Arial" w:cs="Arial"/>
          <w:sz w:val="24"/>
          <w:szCs w:val="24"/>
        </w:rPr>
        <w:t>preparation for the Performance Management and Improvement Framework (see below)</w:t>
      </w:r>
    </w:p>
    <w:p w:rsidR="00523A79" w:rsidRPr="009A6867" w:rsidRDefault="00523A79" w:rsidP="00896347">
      <w:pPr>
        <w:pStyle w:val="ListParagraph"/>
        <w:numPr>
          <w:ilvl w:val="0"/>
          <w:numId w:val="30"/>
        </w:numPr>
        <w:spacing w:after="0" w:line="240" w:lineRule="auto"/>
        <w:rPr>
          <w:rFonts w:ascii="Arial" w:hAnsi="Arial" w:cs="Arial"/>
          <w:sz w:val="24"/>
          <w:szCs w:val="24"/>
        </w:rPr>
      </w:pPr>
      <w:r w:rsidRPr="009A6867">
        <w:rPr>
          <w:rFonts w:ascii="Arial" w:hAnsi="Arial" w:cs="Arial"/>
          <w:sz w:val="24"/>
          <w:szCs w:val="24"/>
        </w:rPr>
        <w:t>Overseeing the development and implementation of the Improvement Plan</w:t>
      </w:r>
    </w:p>
    <w:p w:rsidR="00896347" w:rsidRPr="009A6867" w:rsidRDefault="00523A79" w:rsidP="00896347">
      <w:pPr>
        <w:pStyle w:val="ListParagraph"/>
        <w:numPr>
          <w:ilvl w:val="0"/>
          <w:numId w:val="30"/>
        </w:numPr>
        <w:spacing w:after="0" w:line="240" w:lineRule="auto"/>
        <w:rPr>
          <w:rFonts w:ascii="Arial" w:hAnsi="Arial" w:cs="Arial"/>
          <w:sz w:val="24"/>
          <w:szCs w:val="24"/>
        </w:rPr>
      </w:pPr>
      <w:r w:rsidRPr="009A6867">
        <w:rPr>
          <w:rFonts w:ascii="Arial" w:hAnsi="Arial" w:cs="Arial"/>
          <w:sz w:val="24"/>
          <w:szCs w:val="24"/>
        </w:rPr>
        <w:t>Reviewing the Stakeholder Engagement Event (February 2019)</w:t>
      </w:r>
    </w:p>
    <w:p w:rsidR="00896347" w:rsidRPr="0062380A" w:rsidRDefault="00896347" w:rsidP="009A434D">
      <w:pPr>
        <w:spacing w:after="0" w:line="240" w:lineRule="auto"/>
        <w:rPr>
          <w:rFonts w:ascii="Arial" w:hAnsi="Arial" w:cs="Arial"/>
          <w:sz w:val="24"/>
          <w:szCs w:val="24"/>
          <w:highlight w:val="yellow"/>
        </w:rPr>
      </w:pPr>
    </w:p>
    <w:p w:rsidR="00896347" w:rsidRPr="009A6867" w:rsidRDefault="004360B8" w:rsidP="009A434D">
      <w:pPr>
        <w:spacing w:after="0" w:line="240" w:lineRule="auto"/>
        <w:rPr>
          <w:rFonts w:ascii="Arial" w:hAnsi="Arial" w:cs="Arial"/>
          <w:sz w:val="24"/>
          <w:szCs w:val="24"/>
        </w:rPr>
      </w:pPr>
      <w:r>
        <w:rPr>
          <w:rFonts w:ascii="Arial" w:hAnsi="Arial" w:cs="Arial"/>
          <w:sz w:val="24"/>
          <w:szCs w:val="24"/>
        </w:rPr>
        <w:t>2.6</w:t>
      </w:r>
      <w:r w:rsidR="00896347" w:rsidRPr="009A6867">
        <w:rPr>
          <w:rFonts w:ascii="Arial" w:hAnsi="Arial" w:cs="Arial"/>
          <w:sz w:val="24"/>
          <w:szCs w:val="24"/>
        </w:rPr>
        <w:t xml:space="preserve">.3 </w:t>
      </w:r>
      <w:r w:rsidR="00896347" w:rsidRPr="009A6867">
        <w:rPr>
          <w:rFonts w:ascii="Arial" w:hAnsi="Arial" w:cs="Arial"/>
          <w:sz w:val="24"/>
          <w:szCs w:val="24"/>
        </w:rPr>
        <w:tab/>
        <w:t>Finance and Audit Group</w:t>
      </w:r>
    </w:p>
    <w:p w:rsidR="00896347" w:rsidRPr="009A6867" w:rsidRDefault="00896347" w:rsidP="009A434D">
      <w:pPr>
        <w:spacing w:after="0" w:line="240" w:lineRule="auto"/>
        <w:rPr>
          <w:rFonts w:ascii="Arial" w:hAnsi="Arial" w:cs="Arial"/>
          <w:sz w:val="24"/>
          <w:szCs w:val="24"/>
        </w:rPr>
      </w:pPr>
      <w:r w:rsidRPr="009A6867">
        <w:rPr>
          <w:rFonts w:ascii="Arial" w:hAnsi="Arial" w:cs="Arial"/>
          <w:sz w:val="24"/>
          <w:szCs w:val="24"/>
        </w:rPr>
        <w:t xml:space="preserve">Key work areas during </w:t>
      </w:r>
      <w:r w:rsidR="009A6867" w:rsidRPr="009A6867">
        <w:rPr>
          <w:rFonts w:ascii="Arial" w:hAnsi="Arial" w:cs="Arial"/>
          <w:sz w:val="24"/>
          <w:szCs w:val="24"/>
        </w:rPr>
        <w:t>2018-19</w:t>
      </w:r>
      <w:r w:rsidRPr="009A6867">
        <w:rPr>
          <w:rFonts w:ascii="Arial" w:hAnsi="Arial" w:cs="Arial"/>
          <w:sz w:val="24"/>
          <w:szCs w:val="24"/>
        </w:rPr>
        <w:t xml:space="preserve"> include:</w:t>
      </w:r>
    </w:p>
    <w:p w:rsidR="00896347" w:rsidRPr="009A6867" w:rsidRDefault="009A6867" w:rsidP="00896347">
      <w:pPr>
        <w:pStyle w:val="ListParagraph"/>
        <w:numPr>
          <w:ilvl w:val="0"/>
          <w:numId w:val="31"/>
        </w:numPr>
        <w:spacing w:after="0" w:line="240" w:lineRule="auto"/>
        <w:rPr>
          <w:rFonts w:ascii="Arial" w:hAnsi="Arial" w:cs="Arial"/>
          <w:sz w:val="24"/>
          <w:szCs w:val="24"/>
        </w:rPr>
      </w:pPr>
      <w:r w:rsidRPr="009A6867">
        <w:rPr>
          <w:rFonts w:ascii="Arial" w:hAnsi="Arial" w:cs="Arial"/>
          <w:sz w:val="24"/>
          <w:szCs w:val="24"/>
        </w:rPr>
        <w:t>Ongoing updating and monitoring of the 4-Year Financial Forecast</w:t>
      </w:r>
    </w:p>
    <w:p w:rsidR="00663270" w:rsidRPr="009A6867" w:rsidRDefault="00663270" w:rsidP="00896347">
      <w:pPr>
        <w:pStyle w:val="ListParagraph"/>
        <w:numPr>
          <w:ilvl w:val="0"/>
          <w:numId w:val="31"/>
        </w:numPr>
        <w:spacing w:after="0" w:line="240" w:lineRule="auto"/>
        <w:rPr>
          <w:rFonts w:ascii="Arial" w:hAnsi="Arial" w:cs="Arial"/>
          <w:sz w:val="24"/>
          <w:szCs w:val="24"/>
        </w:rPr>
      </w:pPr>
      <w:r w:rsidRPr="009A6867">
        <w:rPr>
          <w:rFonts w:ascii="Arial" w:hAnsi="Arial" w:cs="Arial"/>
          <w:sz w:val="24"/>
          <w:szCs w:val="24"/>
        </w:rPr>
        <w:t>Ongoing monitoring of income / expenditure against the annual budgets</w:t>
      </w:r>
    </w:p>
    <w:p w:rsidR="00663270" w:rsidRPr="009A6867" w:rsidRDefault="009A6867" w:rsidP="00896347">
      <w:pPr>
        <w:pStyle w:val="ListParagraph"/>
        <w:numPr>
          <w:ilvl w:val="0"/>
          <w:numId w:val="31"/>
        </w:numPr>
        <w:spacing w:after="0" w:line="240" w:lineRule="auto"/>
        <w:rPr>
          <w:rFonts w:ascii="Arial" w:hAnsi="Arial" w:cs="Arial"/>
          <w:sz w:val="24"/>
          <w:szCs w:val="24"/>
        </w:rPr>
      </w:pPr>
      <w:r w:rsidRPr="009A6867">
        <w:rPr>
          <w:rFonts w:ascii="Arial" w:hAnsi="Arial" w:cs="Arial"/>
          <w:sz w:val="24"/>
          <w:szCs w:val="24"/>
        </w:rPr>
        <w:t>Full revision of the organisation’s Risk Register and Risk Management Policy</w:t>
      </w:r>
    </w:p>
    <w:p w:rsidR="00663270" w:rsidRPr="009A6867" w:rsidRDefault="009A6867" w:rsidP="00896347">
      <w:pPr>
        <w:pStyle w:val="ListParagraph"/>
        <w:numPr>
          <w:ilvl w:val="0"/>
          <w:numId w:val="31"/>
        </w:numPr>
        <w:spacing w:after="0" w:line="240" w:lineRule="auto"/>
        <w:rPr>
          <w:rFonts w:ascii="Arial" w:hAnsi="Arial" w:cs="Arial"/>
          <w:sz w:val="24"/>
          <w:szCs w:val="24"/>
        </w:rPr>
      </w:pPr>
      <w:r w:rsidRPr="009A6867">
        <w:rPr>
          <w:rFonts w:ascii="Arial" w:hAnsi="Arial" w:cs="Arial"/>
          <w:sz w:val="24"/>
          <w:szCs w:val="24"/>
        </w:rPr>
        <w:t>Completion of an Effectiveness Checklist</w:t>
      </w:r>
    </w:p>
    <w:p w:rsidR="00663270" w:rsidRPr="009A6867" w:rsidRDefault="00663270" w:rsidP="00663270">
      <w:pPr>
        <w:spacing w:after="0" w:line="240" w:lineRule="auto"/>
        <w:rPr>
          <w:rFonts w:ascii="Arial" w:hAnsi="Arial" w:cs="Arial"/>
          <w:sz w:val="24"/>
          <w:szCs w:val="24"/>
        </w:rPr>
      </w:pPr>
    </w:p>
    <w:p w:rsidR="00663270" w:rsidRPr="009A6867" w:rsidRDefault="00663270" w:rsidP="00663270">
      <w:pPr>
        <w:spacing w:after="0" w:line="240" w:lineRule="auto"/>
        <w:rPr>
          <w:rFonts w:ascii="Arial" w:hAnsi="Arial" w:cs="Arial"/>
          <w:sz w:val="24"/>
          <w:szCs w:val="24"/>
        </w:rPr>
      </w:pPr>
      <w:r w:rsidRPr="009A6867">
        <w:rPr>
          <w:rFonts w:ascii="Arial" w:hAnsi="Arial" w:cs="Arial"/>
          <w:sz w:val="24"/>
          <w:szCs w:val="24"/>
        </w:rPr>
        <w:t>2.</w:t>
      </w:r>
      <w:r w:rsidR="004360B8">
        <w:rPr>
          <w:rFonts w:ascii="Arial" w:hAnsi="Arial" w:cs="Arial"/>
          <w:sz w:val="24"/>
          <w:szCs w:val="24"/>
        </w:rPr>
        <w:t>6</w:t>
      </w:r>
      <w:r w:rsidRPr="009A6867">
        <w:rPr>
          <w:rFonts w:ascii="Arial" w:hAnsi="Arial" w:cs="Arial"/>
          <w:sz w:val="24"/>
          <w:szCs w:val="24"/>
        </w:rPr>
        <w:t>.4</w:t>
      </w:r>
      <w:r w:rsidRPr="009A6867">
        <w:rPr>
          <w:rFonts w:ascii="Arial" w:hAnsi="Arial" w:cs="Arial"/>
          <w:sz w:val="24"/>
          <w:szCs w:val="24"/>
        </w:rPr>
        <w:tab/>
        <w:t>Governance and Appointments Group</w:t>
      </w:r>
    </w:p>
    <w:p w:rsidR="00663270" w:rsidRPr="009A6867" w:rsidRDefault="00663270" w:rsidP="00663270">
      <w:pPr>
        <w:spacing w:after="0" w:line="240" w:lineRule="auto"/>
        <w:rPr>
          <w:rFonts w:ascii="Arial" w:hAnsi="Arial" w:cs="Arial"/>
          <w:sz w:val="24"/>
          <w:szCs w:val="24"/>
        </w:rPr>
      </w:pPr>
      <w:r w:rsidRPr="009A6867">
        <w:rPr>
          <w:rFonts w:ascii="Arial" w:hAnsi="Arial" w:cs="Arial"/>
          <w:sz w:val="24"/>
          <w:szCs w:val="24"/>
        </w:rPr>
        <w:t>Key work areas during 201</w:t>
      </w:r>
      <w:r w:rsidR="009A6867" w:rsidRPr="009A6867">
        <w:rPr>
          <w:rFonts w:ascii="Arial" w:hAnsi="Arial" w:cs="Arial"/>
          <w:sz w:val="24"/>
          <w:szCs w:val="24"/>
        </w:rPr>
        <w:t>8</w:t>
      </w:r>
      <w:r w:rsidRPr="009A6867">
        <w:rPr>
          <w:rFonts w:ascii="Arial" w:hAnsi="Arial" w:cs="Arial"/>
          <w:sz w:val="24"/>
          <w:szCs w:val="24"/>
        </w:rPr>
        <w:t>-1</w:t>
      </w:r>
      <w:r w:rsidR="009A6867" w:rsidRPr="009A6867">
        <w:rPr>
          <w:rFonts w:ascii="Arial" w:hAnsi="Arial" w:cs="Arial"/>
          <w:sz w:val="24"/>
          <w:szCs w:val="24"/>
        </w:rPr>
        <w:t>9</w:t>
      </w:r>
      <w:r w:rsidRPr="009A6867">
        <w:rPr>
          <w:rFonts w:ascii="Arial" w:hAnsi="Arial" w:cs="Arial"/>
          <w:sz w:val="24"/>
          <w:szCs w:val="24"/>
        </w:rPr>
        <w:t xml:space="preserve"> include:</w:t>
      </w:r>
    </w:p>
    <w:p w:rsidR="009A6867" w:rsidRPr="009A6867" w:rsidRDefault="009A6867" w:rsidP="00663270">
      <w:pPr>
        <w:pStyle w:val="ListParagraph"/>
        <w:numPr>
          <w:ilvl w:val="0"/>
          <w:numId w:val="32"/>
        </w:numPr>
        <w:spacing w:after="0" w:line="240" w:lineRule="auto"/>
        <w:rPr>
          <w:rFonts w:ascii="Arial" w:hAnsi="Arial" w:cs="Arial"/>
          <w:sz w:val="24"/>
          <w:szCs w:val="24"/>
        </w:rPr>
      </w:pPr>
      <w:r w:rsidRPr="009A6867">
        <w:rPr>
          <w:rFonts w:ascii="Arial" w:hAnsi="Arial" w:cs="Arial"/>
          <w:sz w:val="24"/>
          <w:szCs w:val="24"/>
        </w:rPr>
        <w:t>Consideration of whether SASSOT should become Independent</w:t>
      </w:r>
    </w:p>
    <w:p w:rsidR="009A6867" w:rsidRPr="009A6867" w:rsidRDefault="009A6867" w:rsidP="00663270">
      <w:pPr>
        <w:pStyle w:val="ListParagraph"/>
        <w:numPr>
          <w:ilvl w:val="0"/>
          <w:numId w:val="32"/>
        </w:numPr>
        <w:spacing w:after="0" w:line="240" w:lineRule="auto"/>
        <w:rPr>
          <w:rFonts w:ascii="Arial" w:hAnsi="Arial" w:cs="Arial"/>
          <w:sz w:val="24"/>
          <w:szCs w:val="24"/>
        </w:rPr>
      </w:pPr>
      <w:r w:rsidRPr="009A6867">
        <w:rPr>
          <w:rFonts w:ascii="Arial" w:hAnsi="Arial" w:cs="Arial"/>
          <w:sz w:val="24"/>
          <w:szCs w:val="24"/>
        </w:rPr>
        <w:t>Staff Satisfaction Survey and interim temperature check</w:t>
      </w:r>
    </w:p>
    <w:p w:rsidR="009A6867" w:rsidRPr="009A6867" w:rsidRDefault="009A6867" w:rsidP="00663270">
      <w:pPr>
        <w:pStyle w:val="ListParagraph"/>
        <w:numPr>
          <w:ilvl w:val="0"/>
          <w:numId w:val="32"/>
        </w:numPr>
        <w:spacing w:after="0" w:line="240" w:lineRule="auto"/>
        <w:rPr>
          <w:rFonts w:ascii="Arial" w:hAnsi="Arial" w:cs="Arial"/>
          <w:sz w:val="24"/>
          <w:szCs w:val="24"/>
        </w:rPr>
      </w:pPr>
      <w:r w:rsidRPr="009A6867">
        <w:rPr>
          <w:rFonts w:ascii="Arial" w:hAnsi="Arial" w:cs="Arial"/>
          <w:sz w:val="24"/>
          <w:szCs w:val="24"/>
        </w:rPr>
        <w:t>Review of the relationship between SLCOF and the Board (see above)</w:t>
      </w:r>
    </w:p>
    <w:p w:rsidR="00663270" w:rsidRPr="009A6867" w:rsidRDefault="009A6867" w:rsidP="00663270">
      <w:pPr>
        <w:pStyle w:val="ListParagraph"/>
        <w:numPr>
          <w:ilvl w:val="0"/>
          <w:numId w:val="32"/>
        </w:numPr>
        <w:spacing w:after="0" w:line="240" w:lineRule="auto"/>
        <w:rPr>
          <w:rFonts w:ascii="Arial" w:hAnsi="Arial" w:cs="Arial"/>
          <w:sz w:val="24"/>
          <w:szCs w:val="24"/>
        </w:rPr>
      </w:pPr>
      <w:r w:rsidRPr="009A6867">
        <w:rPr>
          <w:rFonts w:ascii="Arial" w:hAnsi="Arial" w:cs="Arial"/>
          <w:sz w:val="24"/>
          <w:szCs w:val="24"/>
        </w:rPr>
        <w:t>Implementing interim arrangements while the Director took maternity leave</w:t>
      </w:r>
    </w:p>
    <w:p w:rsidR="00663270" w:rsidRPr="009A6867" w:rsidRDefault="00663270" w:rsidP="00663270">
      <w:pPr>
        <w:pStyle w:val="ListParagraph"/>
        <w:numPr>
          <w:ilvl w:val="0"/>
          <w:numId w:val="32"/>
        </w:numPr>
        <w:spacing w:after="0" w:line="240" w:lineRule="auto"/>
        <w:rPr>
          <w:rFonts w:ascii="Arial" w:hAnsi="Arial" w:cs="Arial"/>
          <w:sz w:val="24"/>
          <w:szCs w:val="24"/>
        </w:rPr>
      </w:pPr>
      <w:r w:rsidRPr="009A6867">
        <w:rPr>
          <w:rFonts w:ascii="Arial" w:hAnsi="Arial" w:cs="Arial"/>
          <w:sz w:val="24"/>
          <w:szCs w:val="24"/>
        </w:rPr>
        <w:t>Rev</w:t>
      </w:r>
      <w:r w:rsidR="009A6867" w:rsidRPr="009A6867">
        <w:rPr>
          <w:rFonts w:ascii="Arial" w:hAnsi="Arial" w:cs="Arial"/>
          <w:sz w:val="24"/>
          <w:szCs w:val="24"/>
        </w:rPr>
        <w:t>ision</w:t>
      </w:r>
      <w:r w:rsidRPr="009A6867">
        <w:rPr>
          <w:rFonts w:ascii="Arial" w:hAnsi="Arial" w:cs="Arial"/>
          <w:sz w:val="24"/>
          <w:szCs w:val="24"/>
        </w:rPr>
        <w:t xml:space="preserve"> of constitution</w:t>
      </w:r>
    </w:p>
    <w:p w:rsidR="00896347" w:rsidRPr="009A6867" w:rsidRDefault="00896347" w:rsidP="00663270">
      <w:pPr>
        <w:spacing w:after="0" w:line="240" w:lineRule="auto"/>
        <w:ind w:left="360"/>
        <w:rPr>
          <w:rFonts w:ascii="Arial" w:hAnsi="Arial" w:cs="Arial"/>
          <w:sz w:val="24"/>
          <w:szCs w:val="24"/>
        </w:rPr>
      </w:pPr>
    </w:p>
    <w:p w:rsidR="0096271C" w:rsidRPr="0062380A" w:rsidRDefault="0096271C" w:rsidP="009A434D">
      <w:pPr>
        <w:spacing w:after="0" w:line="240" w:lineRule="auto"/>
        <w:rPr>
          <w:rFonts w:ascii="Arial" w:hAnsi="Arial" w:cs="Arial"/>
          <w:sz w:val="24"/>
          <w:szCs w:val="24"/>
          <w:highlight w:val="yellow"/>
        </w:rPr>
      </w:pPr>
      <w:r w:rsidRPr="009A6867">
        <w:rPr>
          <w:rFonts w:ascii="Arial" w:hAnsi="Arial" w:cs="Arial"/>
          <w:sz w:val="24"/>
          <w:szCs w:val="24"/>
        </w:rPr>
        <w:t xml:space="preserve">Terms of reference and minutes from each sub-group can be found </w:t>
      </w:r>
      <w:hyperlink r:id="rId14" w:history="1">
        <w:r w:rsidRPr="009A6867">
          <w:rPr>
            <w:rStyle w:val="Hyperlink"/>
            <w:rFonts w:ascii="Arial" w:hAnsi="Arial" w:cs="Arial"/>
            <w:sz w:val="24"/>
            <w:szCs w:val="24"/>
          </w:rPr>
          <w:t>here</w:t>
        </w:r>
      </w:hyperlink>
      <w:r w:rsidRPr="009A6867">
        <w:rPr>
          <w:rFonts w:ascii="Arial" w:hAnsi="Arial" w:cs="Arial"/>
          <w:sz w:val="24"/>
          <w:szCs w:val="24"/>
        </w:rPr>
        <w:t xml:space="preserve">.  </w:t>
      </w:r>
    </w:p>
    <w:p w:rsidR="00E11864" w:rsidRPr="0062380A" w:rsidRDefault="00E11864" w:rsidP="009A434D">
      <w:pPr>
        <w:spacing w:after="0" w:line="240" w:lineRule="auto"/>
        <w:rPr>
          <w:rFonts w:ascii="Arial" w:hAnsi="Arial" w:cs="Arial"/>
          <w:sz w:val="24"/>
          <w:szCs w:val="24"/>
          <w:highlight w:val="yellow"/>
        </w:rPr>
      </w:pPr>
    </w:p>
    <w:p w:rsidR="00E11864" w:rsidRPr="006D6E23" w:rsidRDefault="004360B8" w:rsidP="009A434D">
      <w:pPr>
        <w:spacing w:after="0" w:line="240" w:lineRule="auto"/>
        <w:rPr>
          <w:rFonts w:ascii="Arial" w:hAnsi="Arial" w:cs="Arial"/>
          <w:b/>
          <w:sz w:val="24"/>
          <w:szCs w:val="24"/>
        </w:rPr>
      </w:pPr>
      <w:r>
        <w:rPr>
          <w:rFonts w:ascii="Arial" w:hAnsi="Arial" w:cs="Arial"/>
          <w:b/>
          <w:sz w:val="24"/>
          <w:szCs w:val="24"/>
        </w:rPr>
        <w:t>2.7</w:t>
      </w:r>
      <w:r w:rsidR="00E11864" w:rsidRPr="006D6E23">
        <w:rPr>
          <w:rFonts w:ascii="Arial" w:hAnsi="Arial" w:cs="Arial"/>
          <w:b/>
          <w:sz w:val="24"/>
          <w:szCs w:val="24"/>
        </w:rPr>
        <w:tab/>
        <w:t>Remuneration of Board Members</w:t>
      </w:r>
    </w:p>
    <w:p w:rsidR="00E11864" w:rsidRPr="006D6E23" w:rsidRDefault="00E11864" w:rsidP="009A434D">
      <w:pPr>
        <w:spacing w:after="0" w:line="240" w:lineRule="auto"/>
        <w:rPr>
          <w:rFonts w:ascii="Arial" w:hAnsi="Arial" w:cs="Arial"/>
          <w:sz w:val="24"/>
          <w:szCs w:val="24"/>
        </w:rPr>
      </w:pPr>
      <w:r w:rsidRPr="006D6E23">
        <w:rPr>
          <w:rFonts w:ascii="Arial" w:hAnsi="Arial" w:cs="Arial"/>
          <w:sz w:val="24"/>
          <w:szCs w:val="24"/>
        </w:rPr>
        <w:t>As outlined in SASSOT’s constitution, the role of Board members is voluntary and no Board members shall receive any remuneration other than reasonable out of pocket expenses.</w:t>
      </w:r>
    </w:p>
    <w:p w:rsidR="00AE73F3" w:rsidRPr="0062380A" w:rsidRDefault="00AE73F3" w:rsidP="003B75BD">
      <w:pPr>
        <w:pStyle w:val="ListParagraph"/>
        <w:spacing w:after="0" w:line="240" w:lineRule="auto"/>
        <w:ind w:left="360"/>
        <w:rPr>
          <w:rFonts w:ascii="Arial" w:hAnsi="Arial" w:cs="Arial"/>
          <w:b/>
          <w:sz w:val="24"/>
          <w:szCs w:val="24"/>
          <w:highlight w:val="yellow"/>
        </w:rPr>
      </w:pPr>
    </w:p>
    <w:p w:rsidR="006D5260" w:rsidRDefault="006D5260" w:rsidP="009D3A75">
      <w:pPr>
        <w:pStyle w:val="ListParagraph"/>
        <w:numPr>
          <w:ilvl w:val="0"/>
          <w:numId w:val="25"/>
        </w:numPr>
        <w:spacing w:after="0" w:line="240" w:lineRule="auto"/>
        <w:rPr>
          <w:rFonts w:ascii="Arial" w:hAnsi="Arial" w:cs="Arial"/>
          <w:b/>
          <w:sz w:val="24"/>
          <w:szCs w:val="24"/>
        </w:rPr>
      </w:pPr>
      <w:r>
        <w:rPr>
          <w:rFonts w:ascii="Arial" w:hAnsi="Arial" w:cs="Arial"/>
          <w:b/>
          <w:sz w:val="24"/>
          <w:szCs w:val="24"/>
        </w:rPr>
        <w:t>Performance Management and Evaluation Framework (PMIF)</w:t>
      </w:r>
    </w:p>
    <w:p w:rsidR="006D5260" w:rsidRDefault="006D5260" w:rsidP="006D5260">
      <w:pPr>
        <w:spacing w:after="0" w:line="240" w:lineRule="auto"/>
        <w:rPr>
          <w:rFonts w:ascii="Arial" w:hAnsi="Arial" w:cs="Arial"/>
          <w:b/>
          <w:sz w:val="24"/>
          <w:szCs w:val="24"/>
        </w:rPr>
      </w:pPr>
    </w:p>
    <w:p w:rsidR="006A346D" w:rsidRPr="006A346D" w:rsidRDefault="006A346D" w:rsidP="006D5260">
      <w:pPr>
        <w:spacing w:after="0" w:line="240" w:lineRule="auto"/>
        <w:rPr>
          <w:rFonts w:ascii="Arial" w:hAnsi="Arial" w:cs="Arial"/>
          <w:b/>
          <w:sz w:val="24"/>
          <w:szCs w:val="24"/>
        </w:rPr>
      </w:pPr>
      <w:r w:rsidRPr="006A346D">
        <w:rPr>
          <w:rFonts w:ascii="Arial" w:hAnsi="Arial" w:cs="Arial"/>
          <w:b/>
          <w:sz w:val="24"/>
          <w:szCs w:val="24"/>
        </w:rPr>
        <w:t>3.1</w:t>
      </w:r>
      <w:r w:rsidRPr="006A346D">
        <w:rPr>
          <w:rFonts w:ascii="Arial" w:hAnsi="Arial" w:cs="Arial"/>
          <w:b/>
          <w:sz w:val="24"/>
          <w:szCs w:val="24"/>
        </w:rPr>
        <w:tab/>
        <w:t>Overview</w:t>
      </w:r>
    </w:p>
    <w:p w:rsidR="006D5260" w:rsidRPr="006D5260" w:rsidRDefault="006D5260" w:rsidP="006D5260">
      <w:pPr>
        <w:spacing w:after="0" w:line="240" w:lineRule="auto"/>
        <w:rPr>
          <w:rFonts w:ascii="Arial" w:hAnsi="Arial" w:cs="Arial"/>
          <w:sz w:val="24"/>
          <w:szCs w:val="24"/>
        </w:rPr>
      </w:pPr>
      <w:r w:rsidRPr="006D5260">
        <w:rPr>
          <w:rFonts w:ascii="Arial" w:hAnsi="Arial" w:cs="Arial"/>
          <w:sz w:val="24"/>
          <w:szCs w:val="24"/>
        </w:rPr>
        <w:t xml:space="preserve">PMIF is Sport England’s new way of measuring the effectiveness of individual Active Partnerships.  Using Quest, an established improvement tool for the sport and leisure industry, APs were required during 2018-19 to self-assess against five tailored modules and to then undergo a rigorous two-day independent assessment.  </w:t>
      </w:r>
    </w:p>
    <w:p w:rsidR="006A346D" w:rsidRDefault="006A346D" w:rsidP="006D5260">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SASSOT’s</w:t>
      </w:r>
      <w:r w:rsidR="006D5260" w:rsidRPr="006D5260">
        <w:rPr>
          <w:rFonts w:ascii="Arial" w:eastAsia="Times New Roman" w:hAnsi="Arial" w:cs="Arial"/>
          <w:sz w:val="24"/>
          <w:szCs w:val="24"/>
          <w:lang w:val="en" w:eastAsia="en-GB"/>
        </w:rPr>
        <w:t xml:space="preserve"> two-day assessment took place on 17</w:t>
      </w:r>
      <w:r w:rsidR="006D5260" w:rsidRPr="006D5260">
        <w:rPr>
          <w:rFonts w:ascii="Arial" w:eastAsia="Times New Roman" w:hAnsi="Arial" w:cs="Arial"/>
          <w:sz w:val="24"/>
          <w:szCs w:val="24"/>
          <w:vertAlign w:val="superscript"/>
          <w:lang w:val="en" w:eastAsia="en-GB"/>
        </w:rPr>
        <w:t>th</w:t>
      </w:r>
      <w:r w:rsidR="006D5260" w:rsidRPr="006D5260">
        <w:rPr>
          <w:rFonts w:ascii="Arial" w:eastAsia="Times New Roman" w:hAnsi="Arial" w:cs="Arial"/>
          <w:sz w:val="24"/>
          <w:szCs w:val="24"/>
          <w:lang w:val="en" w:eastAsia="en-GB"/>
        </w:rPr>
        <w:t xml:space="preserve"> to 18</w:t>
      </w:r>
      <w:r w:rsidR="006D5260" w:rsidRPr="006D5260">
        <w:rPr>
          <w:rFonts w:ascii="Arial" w:eastAsia="Times New Roman" w:hAnsi="Arial" w:cs="Arial"/>
          <w:sz w:val="24"/>
          <w:szCs w:val="24"/>
          <w:vertAlign w:val="superscript"/>
          <w:lang w:val="en" w:eastAsia="en-GB"/>
        </w:rPr>
        <w:t>th</w:t>
      </w:r>
      <w:r w:rsidR="006D5260" w:rsidRPr="006D5260">
        <w:rPr>
          <w:rFonts w:ascii="Arial" w:eastAsia="Times New Roman" w:hAnsi="Arial" w:cs="Arial"/>
          <w:sz w:val="24"/>
          <w:szCs w:val="24"/>
          <w:lang w:val="en" w:eastAsia="en-GB"/>
        </w:rPr>
        <w:t xml:space="preserve"> December</w:t>
      </w:r>
      <w:r>
        <w:rPr>
          <w:rFonts w:ascii="Arial" w:eastAsia="Times New Roman" w:hAnsi="Arial" w:cs="Arial"/>
          <w:sz w:val="24"/>
          <w:szCs w:val="24"/>
          <w:lang w:val="en" w:eastAsia="en-GB"/>
        </w:rPr>
        <w:t xml:space="preserve"> 2018</w:t>
      </w:r>
      <w:r w:rsidR="006D5260" w:rsidRPr="006D5260">
        <w:rPr>
          <w:rFonts w:ascii="Arial" w:eastAsia="Times New Roman" w:hAnsi="Arial" w:cs="Arial"/>
          <w:sz w:val="24"/>
          <w:szCs w:val="24"/>
          <w:lang w:val="en" w:eastAsia="en-GB"/>
        </w:rPr>
        <w:t xml:space="preserve">, and was the culmination of a lot of self-assessment and evidence gathering both from within the team and Board, and with a wide range of our partners.  </w:t>
      </w:r>
      <w:r>
        <w:rPr>
          <w:rFonts w:ascii="Arial" w:eastAsia="Times New Roman" w:hAnsi="Arial" w:cs="Arial"/>
          <w:sz w:val="24"/>
          <w:szCs w:val="24"/>
          <w:lang w:val="en" w:eastAsia="en-GB"/>
        </w:rPr>
        <w:t xml:space="preserve">The </w:t>
      </w:r>
      <w:proofErr w:type="spellStart"/>
      <w:r>
        <w:rPr>
          <w:rFonts w:ascii="Arial" w:eastAsia="Times New Roman" w:hAnsi="Arial" w:cs="Arial"/>
          <w:sz w:val="24"/>
          <w:szCs w:val="24"/>
          <w:lang w:val="en" w:eastAsia="en-GB"/>
        </w:rPr>
        <w:t>organisation</w:t>
      </w:r>
      <w:proofErr w:type="spellEnd"/>
      <w:r>
        <w:rPr>
          <w:rFonts w:ascii="Arial" w:eastAsia="Times New Roman" w:hAnsi="Arial" w:cs="Arial"/>
          <w:sz w:val="24"/>
          <w:szCs w:val="24"/>
          <w:lang w:val="en" w:eastAsia="en-GB"/>
        </w:rPr>
        <w:t xml:space="preserve"> received</w:t>
      </w:r>
      <w:r w:rsidR="006D5260" w:rsidRPr="006D5260">
        <w:rPr>
          <w:rFonts w:ascii="Arial" w:eastAsia="Times New Roman" w:hAnsi="Arial" w:cs="Arial"/>
          <w:sz w:val="24"/>
          <w:szCs w:val="24"/>
          <w:lang w:val="en" w:eastAsia="en-GB"/>
        </w:rPr>
        <w:t xml:space="preserve"> a</w:t>
      </w:r>
      <w:r>
        <w:rPr>
          <w:rFonts w:ascii="Arial" w:eastAsia="Times New Roman" w:hAnsi="Arial" w:cs="Arial"/>
          <w:sz w:val="24"/>
          <w:szCs w:val="24"/>
          <w:lang w:val="en" w:eastAsia="en-GB"/>
        </w:rPr>
        <w:t xml:space="preserve"> ‘Good’ rating across all areas, with the following key strengths / areas for improvement </w:t>
      </w:r>
      <w:proofErr w:type="spellStart"/>
      <w:r>
        <w:rPr>
          <w:rFonts w:ascii="Arial" w:eastAsia="Times New Roman" w:hAnsi="Arial" w:cs="Arial"/>
          <w:sz w:val="24"/>
          <w:szCs w:val="24"/>
          <w:lang w:val="en" w:eastAsia="en-GB"/>
        </w:rPr>
        <w:t>indentified</w:t>
      </w:r>
      <w:proofErr w:type="spellEnd"/>
      <w:r>
        <w:rPr>
          <w:rFonts w:ascii="Arial" w:eastAsia="Times New Roman" w:hAnsi="Arial" w:cs="Arial"/>
          <w:sz w:val="24"/>
          <w:szCs w:val="24"/>
          <w:lang w:val="en" w:eastAsia="en-GB"/>
        </w:rPr>
        <w:t>.</w:t>
      </w:r>
    </w:p>
    <w:p w:rsidR="006A346D" w:rsidRDefault="006A346D" w:rsidP="006A346D">
      <w:pPr>
        <w:spacing w:after="0" w:line="240" w:lineRule="auto"/>
        <w:rPr>
          <w:rFonts w:ascii="Arial" w:eastAsia="Times New Roman" w:hAnsi="Arial" w:cs="Arial"/>
          <w:b/>
          <w:sz w:val="24"/>
          <w:szCs w:val="24"/>
          <w:lang w:val="en" w:eastAsia="en-GB"/>
        </w:rPr>
      </w:pPr>
      <w:r w:rsidRPr="006A346D">
        <w:rPr>
          <w:rFonts w:ascii="Arial" w:eastAsia="Times New Roman" w:hAnsi="Arial" w:cs="Arial"/>
          <w:b/>
          <w:sz w:val="24"/>
          <w:szCs w:val="24"/>
          <w:lang w:val="en" w:eastAsia="en-GB"/>
        </w:rPr>
        <w:t xml:space="preserve">3.2 Strengths </w:t>
      </w:r>
      <w:r w:rsidR="006D5260" w:rsidRPr="006A346D">
        <w:rPr>
          <w:rFonts w:ascii="Arial" w:eastAsia="Times New Roman" w:hAnsi="Arial" w:cs="Arial"/>
          <w:b/>
          <w:sz w:val="24"/>
          <w:szCs w:val="24"/>
          <w:lang w:val="en" w:eastAsia="en-GB"/>
        </w:rPr>
        <w:t>    </w:t>
      </w:r>
    </w:p>
    <w:p w:rsidR="006D5260" w:rsidRPr="006A346D" w:rsidRDefault="006D5260" w:rsidP="006A346D">
      <w:pPr>
        <w:spacing w:after="0" w:line="240" w:lineRule="auto"/>
        <w:rPr>
          <w:rFonts w:ascii="Arial" w:eastAsia="Times New Roman" w:hAnsi="Arial" w:cs="Arial"/>
          <w:b/>
          <w:sz w:val="24"/>
          <w:szCs w:val="24"/>
          <w:lang w:val="en" w:eastAsia="en-GB"/>
        </w:rPr>
      </w:pPr>
      <w:r w:rsidRPr="006D5260">
        <w:rPr>
          <w:rFonts w:ascii="Arial" w:eastAsia="Times New Roman" w:hAnsi="Arial" w:cs="Arial"/>
          <w:sz w:val="24"/>
          <w:szCs w:val="24"/>
          <w:lang w:val="en" w:eastAsia="en-GB"/>
        </w:rPr>
        <w:lastRenderedPageBreak/>
        <w:t xml:space="preserve">“SASSOT has a clear idea of where the </w:t>
      </w:r>
      <w:proofErr w:type="spellStart"/>
      <w:r w:rsidRPr="006D5260">
        <w:rPr>
          <w:rFonts w:ascii="Arial" w:eastAsia="Times New Roman" w:hAnsi="Arial" w:cs="Arial"/>
          <w:sz w:val="24"/>
          <w:szCs w:val="24"/>
          <w:lang w:val="en" w:eastAsia="en-GB"/>
        </w:rPr>
        <w:t>organisation</w:t>
      </w:r>
      <w:proofErr w:type="spellEnd"/>
      <w:r w:rsidRPr="006D5260">
        <w:rPr>
          <w:rFonts w:ascii="Arial" w:eastAsia="Times New Roman" w:hAnsi="Arial" w:cs="Arial"/>
          <w:sz w:val="24"/>
          <w:szCs w:val="24"/>
          <w:lang w:val="en" w:eastAsia="en-GB"/>
        </w:rPr>
        <w:t xml:space="preserve"> wants and needs to go, maintaining a focus on addressing inactivity and delivering the strategic priorities through a place-based approach, and it is developing the culture, the people and the collaborations needed to get there”</w:t>
      </w:r>
    </w:p>
    <w:p w:rsidR="006D5260" w:rsidRPr="006D5260" w:rsidRDefault="006D5260" w:rsidP="006D5260">
      <w:pPr>
        <w:spacing w:before="100" w:beforeAutospacing="1" w:after="100" w:afterAutospacing="1" w:line="240" w:lineRule="auto"/>
        <w:rPr>
          <w:rFonts w:ascii="Arial" w:eastAsia="Times New Roman" w:hAnsi="Arial" w:cs="Arial"/>
          <w:sz w:val="24"/>
          <w:szCs w:val="24"/>
          <w:lang w:val="en" w:eastAsia="en-GB"/>
        </w:rPr>
      </w:pPr>
      <w:r w:rsidRPr="006D5260">
        <w:rPr>
          <w:rFonts w:ascii="Arial" w:eastAsia="Times New Roman" w:hAnsi="Arial" w:cs="Arial"/>
          <w:sz w:val="24"/>
          <w:szCs w:val="24"/>
          <w:lang w:val="en" w:eastAsia="en-GB"/>
        </w:rPr>
        <w:t>“There are examples of where physical activity has been heightened in other agendas, for example with Staffordshire Health and Wellbeing Board, Staffordshire Public Health and the Police and Crime Commissioner”</w:t>
      </w:r>
    </w:p>
    <w:p w:rsidR="006D5260" w:rsidRPr="006D5260" w:rsidRDefault="006D5260" w:rsidP="006D5260">
      <w:pPr>
        <w:spacing w:before="100" w:beforeAutospacing="1" w:after="100" w:afterAutospacing="1" w:line="240" w:lineRule="auto"/>
        <w:rPr>
          <w:rFonts w:ascii="Arial" w:eastAsia="Times New Roman" w:hAnsi="Arial" w:cs="Arial"/>
          <w:sz w:val="24"/>
          <w:szCs w:val="24"/>
          <w:lang w:val="en" w:eastAsia="en-GB"/>
        </w:rPr>
      </w:pPr>
      <w:r w:rsidRPr="006D5260">
        <w:rPr>
          <w:rFonts w:ascii="Arial" w:eastAsia="Times New Roman" w:hAnsi="Arial" w:cs="Arial"/>
          <w:sz w:val="24"/>
          <w:szCs w:val="24"/>
          <w:lang w:val="en" w:eastAsia="en-GB"/>
        </w:rPr>
        <w:t>“The SASSOT team has been restructured to align with the Strategy and the staff  have a considerable amount of knowledge, experience and competencies to deliver the priorities, and have the drive, passion and determination to make a difference through the new place-based approach”</w:t>
      </w:r>
    </w:p>
    <w:p w:rsidR="006D5260" w:rsidRPr="006D5260" w:rsidRDefault="006D5260" w:rsidP="006D5260">
      <w:pPr>
        <w:spacing w:before="100" w:beforeAutospacing="1" w:after="100" w:afterAutospacing="1" w:line="240" w:lineRule="auto"/>
        <w:rPr>
          <w:rFonts w:ascii="Arial" w:eastAsia="Times New Roman" w:hAnsi="Arial" w:cs="Arial"/>
          <w:sz w:val="24"/>
          <w:szCs w:val="24"/>
          <w:lang w:val="en" w:eastAsia="en-GB"/>
        </w:rPr>
      </w:pPr>
      <w:r w:rsidRPr="006D5260">
        <w:rPr>
          <w:rFonts w:ascii="Arial" w:eastAsia="Times New Roman" w:hAnsi="Arial" w:cs="Arial"/>
          <w:sz w:val="24"/>
          <w:szCs w:val="24"/>
          <w:lang w:val="en" w:eastAsia="en-GB"/>
        </w:rPr>
        <w:t>“SASSOT has a very inclusive collaborative approach. Leadership is evident and the team feel empowered to engage with relevant networks, develop new partnerships and make decisions.”</w:t>
      </w:r>
    </w:p>
    <w:p w:rsidR="006D5260" w:rsidRPr="006A346D" w:rsidRDefault="006A346D" w:rsidP="006A346D">
      <w:pPr>
        <w:spacing w:after="0" w:line="240" w:lineRule="auto"/>
        <w:rPr>
          <w:rFonts w:ascii="Arial" w:eastAsia="Times New Roman" w:hAnsi="Arial" w:cs="Arial"/>
          <w:b/>
          <w:sz w:val="24"/>
          <w:szCs w:val="24"/>
          <w:lang w:val="en" w:eastAsia="en-GB"/>
        </w:rPr>
      </w:pPr>
      <w:r w:rsidRPr="006A346D">
        <w:rPr>
          <w:rFonts w:ascii="Arial" w:eastAsia="Times New Roman" w:hAnsi="Arial" w:cs="Arial"/>
          <w:b/>
          <w:sz w:val="24"/>
          <w:szCs w:val="24"/>
          <w:lang w:val="en" w:eastAsia="en-GB"/>
        </w:rPr>
        <w:t>3.3</w:t>
      </w:r>
      <w:r w:rsidRPr="006A346D">
        <w:rPr>
          <w:rFonts w:ascii="Arial" w:eastAsia="Times New Roman" w:hAnsi="Arial" w:cs="Arial"/>
          <w:b/>
          <w:sz w:val="24"/>
          <w:szCs w:val="24"/>
          <w:lang w:val="en" w:eastAsia="en-GB"/>
        </w:rPr>
        <w:tab/>
      </w:r>
      <w:r w:rsidR="006D5260" w:rsidRPr="006A346D">
        <w:rPr>
          <w:rFonts w:ascii="Arial" w:eastAsia="Times New Roman" w:hAnsi="Arial" w:cs="Arial"/>
          <w:b/>
          <w:sz w:val="24"/>
          <w:szCs w:val="24"/>
          <w:lang w:val="en" w:eastAsia="en-GB"/>
        </w:rPr>
        <w:t>Areas for Improvement:</w:t>
      </w:r>
    </w:p>
    <w:p w:rsidR="006D5260" w:rsidRPr="006D5260" w:rsidRDefault="006D5260" w:rsidP="006A346D">
      <w:pPr>
        <w:spacing w:after="0" w:line="240" w:lineRule="auto"/>
        <w:rPr>
          <w:rFonts w:ascii="Arial" w:eastAsia="Times New Roman" w:hAnsi="Arial" w:cs="Arial"/>
          <w:sz w:val="24"/>
          <w:szCs w:val="24"/>
          <w:lang w:val="en" w:eastAsia="en-GB"/>
        </w:rPr>
      </w:pPr>
      <w:r w:rsidRPr="006D5260">
        <w:rPr>
          <w:rFonts w:ascii="Arial" w:eastAsia="Times New Roman" w:hAnsi="Arial" w:cs="Arial"/>
          <w:sz w:val="24"/>
          <w:szCs w:val="24"/>
          <w:lang w:val="en" w:eastAsia="en-GB"/>
        </w:rPr>
        <w:t>“SASSOT has widened and deepened its reach and engagement with partners (existing and new).  However, developing a more in-depth understanding of partners’ objectives and motivations may help ensure high-level ownership and understanding of the Strategy and identify new innovative ways to deliver against shared outcomes”</w:t>
      </w:r>
    </w:p>
    <w:p w:rsidR="006D5260" w:rsidRPr="006D5260" w:rsidRDefault="006D5260" w:rsidP="006D5260">
      <w:pPr>
        <w:spacing w:before="100" w:beforeAutospacing="1" w:after="100" w:afterAutospacing="1" w:line="240" w:lineRule="auto"/>
        <w:rPr>
          <w:rFonts w:ascii="Arial" w:eastAsia="Times New Roman" w:hAnsi="Arial" w:cs="Arial"/>
          <w:sz w:val="24"/>
          <w:szCs w:val="24"/>
          <w:lang w:val="en" w:eastAsia="en-GB"/>
        </w:rPr>
      </w:pPr>
      <w:r w:rsidRPr="006D5260">
        <w:rPr>
          <w:rFonts w:ascii="Arial" w:eastAsia="Times New Roman" w:hAnsi="Arial" w:cs="Arial"/>
          <w:sz w:val="24"/>
          <w:szCs w:val="24"/>
          <w:lang w:val="en" w:eastAsia="en-GB"/>
        </w:rPr>
        <w:t>“Partners have indicated that they would like SASSOT ‘to raise awareness of physical activity in the area’ and on occasions to be firmer and bolder in advocating its value at a strategic level to influence other agendas.”</w:t>
      </w:r>
    </w:p>
    <w:p w:rsidR="006D5260" w:rsidRPr="006D5260" w:rsidRDefault="006D5260" w:rsidP="006D5260">
      <w:pPr>
        <w:spacing w:before="100" w:beforeAutospacing="1" w:after="100" w:afterAutospacing="1" w:line="240" w:lineRule="auto"/>
        <w:rPr>
          <w:rFonts w:ascii="Arial" w:eastAsia="Times New Roman" w:hAnsi="Arial" w:cs="Arial"/>
          <w:sz w:val="24"/>
          <w:szCs w:val="24"/>
          <w:lang w:val="en" w:eastAsia="en-GB"/>
        </w:rPr>
      </w:pPr>
      <w:r w:rsidRPr="006D5260">
        <w:rPr>
          <w:rFonts w:ascii="Arial" w:eastAsia="Times New Roman" w:hAnsi="Arial" w:cs="Arial"/>
          <w:sz w:val="24"/>
          <w:szCs w:val="24"/>
          <w:lang w:val="en" w:eastAsia="en-GB"/>
        </w:rPr>
        <w:t>“The Board and team could consider raising the team's profile by celebrating success, achievements and learning.  They could be more outward facing and shout louder about what they do and the value of sport and physical activity”</w:t>
      </w:r>
    </w:p>
    <w:p w:rsidR="006D5260" w:rsidRDefault="006A346D" w:rsidP="006D5260">
      <w:pPr>
        <w:spacing w:after="0" w:line="240" w:lineRule="auto"/>
        <w:rPr>
          <w:rFonts w:ascii="Arial" w:hAnsi="Arial" w:cs="Arial"/>
          <w:b/>
          <w:sz w:val="24"/>
          <w:szCs w:val="24"/>
        </w:rPr>
      </w:pPr>
      <w:r w:rsidRPr="006A346D">
        <w:rPr>
          <w:rFonts w:ascii="Arial" w:hAnsi="Arial" w:cs="Arial"/>
          <w:b/>
          <w:sz w:val="24"/>
          <w:szCs w:val="24"/>
        </w:rPr>
        <w:t>3.4</w:t>
      </w:r>
      <w:r w:rsidRPr="006A346D">
        <w:rPr>
          <w:rFonts w:ascii="Arial" w:hAnsi="Arial" w:cs="Arial"/>
          <w:b/>
          <w:sz w:val="24"/>
          <w:szCs w:val="24"/>
        </w:rPr>
        <w:tab/>
        <w:t>Improvement Plan</w:t>
      </w:r>
    </w:p>
    <w:p w:rsidR="006A346D" w:rsidRDefault="006A346D" w:rsidP="006D5260">
      <w:pPr>
        <w:spacing w:after="0" w:line="240" w:lineRule="auto"/>
        <w:rPr>
          <w:rFonts w:ascii="Arial" w:hAnsi="Arial" w:cs="Arial"/>
          <w:sz w:val="24"/>
          <w:szCs w:val="24"/>
        </w:rPr>
      </w:pPr>
      <w:r>
        <w:rPr>
          <w:rFonts w:ascii="Arial" w:hAnsi="Arial" w:cs="Arial"/>
          <w:sz w:val="24"/>
          <w:szCs w:val="24"/>
        </w:rPr>
        <w:t>Using the feedback from the self-assessment</w:t>
      </w:r>
      <w:r w:rsidR="00551814">
        <w:rPr>
          <w:rFonts w:ascii="Arial" w:hAnsi="Arial" w:cs="Arial"/>
          <w:sz w:val="24"/>
          <w:szCs w:val="24"/>
        </w:rPr>
        <w:t xml:space="preserve"> and formal assessment, an Improvement Plan was drawn up and signed off by Sport England at a ‘Round Table’ meeting in March 2019.  </w:t>
      </w:r>
    </w:p>
    <w:p w:rsidR="00551814" w:rsidRDefault="00551814" w:rsidP="006D5260">
      <w:pPr>
        <w:spacing w:after="0" w:line="240" w:lineRule="auto"/>
        <w:rPr>
          <w:rFonts w:ascii="Arial" w:hAnsi="Arial" w:cs="Arial"/>
          <w:sz w:val="24"/>
          <w:szCs w:val="24"/>
        </w:rPr>
      </w:pPr>
    </w:p>
    <w:p w:rsidR="00551814" w:rsidRDefault="00551814" w:rsidP="006D5260">
      <w:pPr>
        <w:spacing w:after="0" w:line="240" w:lineRule="auto"/>
        <w:rPr>
          <w:rFonts w:ascii="Arial" w:hAnsi="Arial" w:cs="Arial"/>
          <w:sz w:val="24"/>
          <w:szCs w:val="24"/>
        </w:rPr>
      </w:pPr>
      <w:r w:rsidRPr="00551814">
        <w:rPr>
          <w:rFonts w:ascii="Arial" w:hAnsi="Arial" w:cs="Arial"/>
          <w:sz w:val="24"/>
          <w:szCs w:val="24"/>
        </w:rPr>
        <w:t xml:space="preserve">The three strategic priorities for 2019-20 as identified in the Improvement Plan are: </w:t>
      </w:r>
    </w:p>
    <w:p w:rsidR="00551814" w:rsidRDefault="00551814" w:rsidP="00551814">
      <w:pPr>
        <w:pStyle w:val="ListParagraph"/>
        <w:numPr>
          <w:ilvl w:val="0"/>
          <w:numId w:val="42"/>
        </w:numPr>
        <w:spacing w:after="0" w:line="240" w:lineRule="auto"/>
        <w:rPr>
          <w:rFonts w:ascii="Arial" w:hAnsi="Arial" w:cs="Arial"/>
          <w:sz w:val="24"/>
          <w:szCs w:val="24"/>
        </w:rPr>
      </w:pPr>
      <w:r w:rsidRPr="00551814">
        <w:rPr>
          <w:rFonts w:ascii="Arial" w:hAnsi="Arial" w:cs="Arial"/>
          <w:sz w:val="24"/>
          <w:szCs w:val="24"/>
        </w:rPr>
        <w:t>Become more effective at measu</w:t>
      </w:r>
      <w:r>
        <w:rPr>
          <w:rFonts w:ascii="Arial" w:hAnsi="Arial" w:cs="Arial"/>
          <w:sz w:val="24"/>
          <w:szCs w:val="24"/>
        </w:rPr>
        <w:t xml:space="preserve">ring and demonstrating impact </w:t>
      </w:r>
    </w:p>
    <w:p w:rsidR="00551814" w:rsidRDefault="00551814" w:rsidP="00551814">
      <w:pPr>
        <w:pStyle w:val="ListParagraph"/>
        <w:numPr>
          <w:ilvl w:val="0"/>
          <w:numId w:val="42"/>
        </w:numPr>
        <w:spacing w:after="0" w:line="240" w:lineRule="auto"/>
        <w:rPr>
          <w:rFonts w:ascii="Arial" w:hAnsi="Arial" w:cs="Arial"/>
          <w:sz w:val="24"/>
          <w:szCs w:val="24"/>
        </w:rPr>
      </w:pPr>
      <w:r w:rsidRPr="00551814">
        <w:rPr>
          <w:rFonts w:ascii="Arial" w:hAnsi="Arial" w:cs="Arial"/>
          <w:sz w:val="24"/>
          <w:szCs w:val="24"/>
        </w:rPr>
        <w:t>Improve understanding and ownership of our strateg</w:t>
      </w:r>
      <w:r>
        <w:rPr>
          <w:rFonts w:ascii="Arial" w:hAnsi="Arial" w:cs="Arial"/>
          <w:sz w:val="24"/>
          <w:szCs w:val="24"/>
        </w:rPr>
        <w:t xml:space="preserve">y and the </w:t>
      </w:r>
      <w:proofErr w:type="spellStart"/>
      <w:r>
        <w:rPr>
          <w:rFonts w:ascii="Arial" w:hAnsi="Arial" w:cs="Arial"/>
          <w:sz w:val="24"/>
          <w:szCs w:val="24"/>
        </w:rPr>
        <w:t>PlaceBased</w:t>
      </w:r>
      <w:proofErr w:type="spellEnd"/>
      <w:r>
        <w:rPr>
          <w:rFonts w:ascii="Arial" w:hAnsi="Arial" w:cs="Arial"/>
          <w:sz w:val="24"/>
          <w:szCs w:val="24"/>
        </w:rPr>
        <w:t xml:space="preserve"> Approach </w:t>
      </w:r>
    </w:p>
    <w:p w:rsidR="00551814" w:rsidRPr="00551814" w:rsidRDefault="00551814" w:rsidP="00551814">
      <w:pPr>
        <w:pStyle w:val="ListParagraph"/>
        <w:numPr>
          <w:ilvl w:val="0"/>
          <w:numId w:val="42"/>
        </w:numPr>
        <w:spacing w:after="0" w:line="240" w:lineRule="auto"/>
        <w:rPr>
          <w:rFonts w:ascii="Arial" w:hAnsi="Arial" w:cs="Arial"/>
          <w:sz w:val="24"/>
          <w:szCs w:val="24"/>
        </w:rPr>
      </w:pPr>
      <w:r w:rsidRPr="00551814">
        <w:rPr>
          <w:rFonts w:ascii="Arial" w:hAnsi="Arial" w:cs="Arial"/>
          <w:sz w:val="24"/>
          <w:szCs w:val="24"/>
        </w:rPr>
        <w:t>Enhance SASSOT’s reputation locally and nationally through sharing our learning and successes</w:t>
      </w:r>
    </w:p>
    <w:p w:rsidR="006D5260" w:rsidRPr="00551814" w:rsidRDefault="00551814" w:rsidP="006D5260">
      <w:pPr>
        <w:spacing w:before="100" w:beforeAutospacing="1" w:after="100" w:afterAutospacing="1" w:line="240" w:lineRule="auto"/>
        <w:rPr>
          <w:rFonts w:ascii="Arial" w:eastAsia="Times New Roman" w:hAnsi="Arial" w:cs="Arial"/>
          <w:sz w:val="24"/>
          <w:szCs w:val="24"/>
          <w:lang w:val="en" w:eastAsia="en-GB"/>
        </w:rPr>
      </w:pPr>
      <w:r w:rsidRPr="00551814">
        <w:rPr>
          <w:rFonts w:ascii="Arial" w:eastAsia="Times New Roman" w:hAnsi="Arial" w:cs="Arial"/>
          <w:sz w:val="24"/>
          <w:szCs w:val="24"/>
          <w:lang w:val="en" w:eastAsia="en-GB"/>
        </w:rPr>
        <w:t xml:space="preserve">To this end, a successful Stakeholder Engagement Event was held in February 2019.  The Team </w:t>
      </w:r>
      <w:r w:rsidR="006D5260" w:rsidRPr="00551814">
        <w:rPr>
          <w:rFonts w:ascii="Arial" w:eastAsia="Times New Roman" w:hAnsi="Arial" w:cs="Arial"/>
          <w:sz w:val="24"/>
          <w:szCs w:val="24"/>
          <w:lang w:val="en" w:eastAsia="en-GB"/>
        </w:rPr>
        <w:t>provide</w:t>
      </w:r>
      <w:r w:rsidRPr="00551814">
        <w:rPr>
          <w:rFonts w:ascii="Arial" w:eastAsia="Times New Roman" w:hAnsi="Arial" w:cs="Arial"/>
          <w:sz w:val="24"/>
          <w:szCs w:val="24"/>
          <w:lang w:val="en" w:eastAsia="en-GB"/>
        </w:rPr>
        <w:t>d</w:t>
      </w:r>
      <w:r w:rsidR="006D5260" w:rsidRPr="00551814">
        <w:rPr>
          <w:rFonts w:ascii="Arial" w:eastAsia="Times New Roman" w:hAnsi="Arial" w:cs="Arial"/>
          <w:sz w:val="24"/>
          <w:szCs w:val="24"/>
          <w:lang w:val="en" w:eastAsia="en-GB"/>
        </w:rPr>
        <w:t xml:space="preserve"> an overview of the work done this year and, through case studies and presentations, we gave everyone insight into some of </w:t>
      </w:r>
      <w:r w:rsidRPr="00551814">
        <w:rPr>
          <w:rFonts w:ascii="Arial" w:eastAsia="Times New Roman" w:hAnsi="Arial" w:cs="Arial"/>
          <w:sz w:val="24"/>
          <w:szCs w:val="24"/>
          <w:lang w:val="en" w:eastAsia="en-GB"/>
        </w:rPr>
        <w:t>the</w:t>
      </w:r>
      <w:r w:rsidR="006D5260" w:rsidRPr="00551814">
        <w:rPr>
          <w:rFonts w:ascii="Arial" w:eastAsia="Times New Roman" w:hAnsi="Arial" w:cs="Arial"/>
          <w:sz w:val="24"/>
          <w:szCs w:val="24"/>
          <w:lang w:val="en" w:eastAsia="en-GB"/>
        </w:rPr>
        <w:t xml:space="preserve"> key work areas and the impact they are having.  </w:t>
      </w:r>
    </w:p>
    <w:p w:rsidR="006D5260" w:rsidRPr="00551814" w:rsidRDefault="006D5260" w:rsidP="006D5260">
      <w:pPr>
        <w:spacing w:before="100" w:beforeAutospacing="1" w:after="100" w:afterAutospacing="1" w:line="240" w:lineRule="auto"/>
        <w:rPr>
          <w:rFonts w:ascii="Arial" w:eastAsia="Times New Roman" w:hAnsi="Arial" w:cs="Arial"/>
          <w:sz w:val="24"/>
          <w:szCs w:val="24"/>
          <w:lang w:val="en" w:eastAsia="en-GB"/>
        </w:rPr>
      </w:pPr>
      <w:r w:rsidRPr="00551814">
        <w:rPr>
          <w:rFonts w:ascii="Arial" w:eastAsia="Times New Roman" w:hAnsi="Arial" w:cs="Arial"/>
          <w:sz w:val="24"/>
          <w:szCs w:val="24"/>
          <w:lang w:val="en" w:eastAsia="en-GB"/>
        </w:rPr>
        <w:t> </w:t>
      </w:r>
      <w:r w:rsidR="00551814" w:rsidRPr="00551814">
        <w:rPr>
          <w:rFonts w:ascii="Arial" w:eastAsia="Times New Roman" w:hAnsi="Arial" w:cs="Arial"/>
          <w:sz w:val="24"/>
          <w:szCs w:val="24"/>
          <w:lang w:val="en" w:eastAsia="en-GB"/>
        </w:rPr>
        <w:t>The draft Services Offer document (see 5 below) was outlined and attendees had the opportunity to discuss this and where they felt SASSOT’s priorities should be focused during 2019-20</w:t>
      </w:r>
    </w:p>
    <w:p w:rsidR="0052412E" w:rsidRPr="00841938" w:rsidRDefault="0052412E" w:rsidP="009D3A75">
      <w:pPr>
        <w:pStyle w:val="ListParagraph"/>
        <w:numPr>
          <w:ilvl w:val="0"/>
          <w:numId w:val="25"/>
        </w:numPr>
        <w:spacing w:after="0" w:line="240" w:lineRule="auto"/>
        <w:rPr>
          <w:rFonts w:ascii="Arial" w:hAnsi="Arial" w:cs="Arial"/>
          <w:b/>
          <w:sz w:val="24"/>
          <w:szCs w:val="24"/>
        </w:rPr>
      </w:pPr>
      <w:r w:rsidRPr="00841938">
        <w:rPr>
          <w:rFonts w:ascii="Arial" w:hAnsi="Arial" w:cs="Arial"/>
          <w:b/>
          <w:sz w:val="24"/>
          <w:szCs w:val="24"/>
        </w:rPr>
        <w:lastRenderedPageBreak/>
        <w:t>Strategy</w:t>
      </w:r>
    </w:p>
    <w:p w:rsidR="003D453C" w:rsidRPr="00841938" w:rsidRDefault="003D453C" w:rsidP="003D453C">
      <w:pPr>
        <w:pStyle w:val="ListParagraph"/>
        <w:spacing w:after="0" w:line="240" w:lineRule="auto"/>
        <w:ind w:left="360"/>
        <w:rPr>
          <w:rFonts w:ascii="Arial" w:hAnsi="Arial" w:cs="Arial"/>
          <w:b/>
          <w:sz w:val="24"/>
          <w:szCs w:val="24"/>
        </w:rPr>
      </w:pPr>
    </w:p>
    <w:p w:rsidR="003D453C" w:rsidRPr="00841938" w:rsidRDefault="003D453C" w:rsidP="003D453C">
      <w:pPr>
        <w:pStyle w:val="ListParagraph"/>
        <w:numPr>
          <w:ilvl w:val="1"/>
          <w:numId w:val="25"/>
        </w:numPr>
        <w:spacing w:after="0" w:line="240" w:lineRule="auto"/>
        <w:rPr>
          <w:rFonts w:ascii="Arial" w:hAnsi="Arial" w:cs="Arial"/>
          <w:b/>
          <w:sz w:val="24"/>
          <w:szCs w:val="24"/>
        </w:rPr>
      </w:pPr>
      <w:r w:rsidRPr="00841938">
        <w:rPr>
          <w:rFonts w:ascii="Arial" w:hAnsi="Arial" w:cs="Arial"/>
          <w:b/>
          <w:sz w:val="24"/>
          <w:szCs w:val="24"/>
        </w:rPr>
        <w:t>Introduction</w:t>
      </w:r>
    </w:p>
    <w:p w:rsidR="00841938" w:rsidRPr="00841938" w:rsidRDefault="00841938" w:rsidP="003D453C">
      <w:pPr>
        <w:autoSpaceDE w:val="0"/>
        <w:autoSpaceDN w:val="0"/>
        <w:adjustRightInd w:val="0"/>
        <w:spacing w:after="0" w:line="240" w:lineRule="auto"/>
        <w:rPr>
          <w:rFonts w:ascii="Arial" w:hAnsi="Arial" w:cs="Arial"/>
          <w:sz w:val="24"/>
          <w:szCs w:val="24"/>
        </w:rPr>
      </w:pPr>
      <w:r w:rsidRPr="00841938">
        <w:rPr>
          <w:rFonts w:ascii="Arial" w:hAnsi="Arial" w:cs="Arial"/>
          <w:sz w:val="24"/>
          <w:szCs w:val="24"/>
        </w:rPr>
        <w:t xml:space="preserve">SASSOT’s new strategy for 2018-21 was developed during 2017-18 and was launched in April 2018 at an event attended by a wide range of our current, new and potential partners. </w:t>
      </w:r>
    </w:p>
    <w:p w:rsidR="00841938" w:rsidRDefault="00841938" w:rsidP="003D453C">
      <w:pPr>
        <w:autoSpaceDE w:val="0"/>
        <w:autoSpaceDN w:val="0"/>
        <w:adjustRightInd w:val="0"/>
        <w:spacing w:after="0" w:line="240" w:lineRule="auto"/>
        <w:rPr>
          <w:rFonts w:ascii="Arial" w:hAnsi="Arial" w:cs="Arial"/>
          <w:sz w:val="24"/>
          <w:szCs w:val="24"/>
          <w:highlight w:val="yellow"/>
        </w:rPr>
      </w:pPr>
    </w:p>
    <w:p w:rsidR="008A4496" w:rsidRPr="008A4496" w:rsidRDefault="008A4496" w:rsidP="008A4496">
      <w:pPr>
        <w:autoSpaceDE w:val="0"/>
        <w:autoSpaceDN w:val="0"/>
        <w:adjustRightInd w:val="0"/>
        <w:spacing w:after="0" w:line="240" w:lineRule="auto"/>
        <w:rPr>
          <w:rFonts w:ascii="Arial" w:hAnsi="Arial" w:cs="Arial"/>
          <w:sz w:val="24"/>
          <w:szCs w:val="24"/>
        </w:rPr>
      </w:pPr>
      <w:r w:rsidRPr="008A4496">
        <w:rPr>
          <w:rFonts w:ascii="Arial" w:hAnsi="Arial" w:cs="Arial"/>
          <w:sz w:val="24"/>
          <w:szCs w:val="24"/>
        </w:rPr>
        <w:t>This strategy represents a new direction of travel for SASSOT as we attempt to respond to the ever-changing physical activity and sport landscape. At its heart is an unwavering focus on the needs of our most inactive communities. Working at this locality level will allows us to understand the motivations, barriers and behaviours of residents in those places. Working with partners we aim to address these local issues and turn the dial on inactivity, ensuring every resident can enjoy the economic, social and health benefits of an active lifestyle</w:t>
      </w:r>
    </w:p>
    <w:p w:rsidR="008A4496" w:rsidRPr="008A4496" w:rsidRDefault="008A4496" w:rsidP="008A4496">
      <w:pPr>
        <w:autoSpaceDE w:val="0"/>
        <w:autoSpaceDN w:val="0"/>
        <w:adjustRightInd w:val="0"/>
        <w:spacing w:after="0" w:line="240" w:lineRule="auto"/>
        <w:rPr>
          <w:rFonts w:ascii="Arial" w:hAnsi="Arial" w:cs="Arial"/>
          <w:sz w:val="24"/>
          <w:szCs w:val="24"/>
        </w:rPr>
      </w:pPr>
    </w:p>
    <w:p w:rsidR="003B75BD" w:rsidRPr="008A4496" w:rsidRDefault="003B75BD" w:rsidP="003B75BD">
      <w:pPr>
        <w:pStyle w:val="ListParagraph"/>
        <w:numPr>
          <w:ilvl w:val="1"/>
          <w:numId w:val="25"/>
        </w:numPr>
        <w:spacing w:after="0" w:line="240" w:lineRule="auto"/>
        <w:rPr>
          <w:rFonts w:ascii="Arial" w:hAnsi="Arial" w:cs="Arial"/>
          <w:b/>
          <w:sz w:val="24"/>
          <w:szCs w:val="24"/>
        </w:rPr>
      </w:pPr>
      <w:r w:rsidRPr="008A4496">
        <w:rPr>
          <w:rFonts w:ascii="Arial" w:hAnsi="Arial" w:cs="Arial"/>
          <w:b/>
          <w:sz w:val="24"/>
          <w:szCs w:val="24"/>
        </w:rPr>
        <w:t xml:space="preserve">Strategy Overview </w:t>
      </w:r>
    </w:p>
    <w:p w:rsidR="003B75BD" w:rsidRPr="008A4496" w:rsidRDefault="003B75BD" w:rsidP="003B75BD">
      <w:pPr>
        <w:spacing w:after="0" w:line="240" w:lineRule="auto"/>
        <w:rPr>
          <w:rFonts w:ascii="Arial" w:hAnsi="Arial" w:cs="Arial"/>
          <w:b/>
          <w:sz w:val="24"/>
          <w:szCs w:val="24"/>
        </w:rPr>
      </w:pPr>
    </w:p>
    <w:p w:rsidR="0018641C" w:rsidRPr="0062380A" w:rsidRDefault="0018641C" w:rsidP="0018641C">
      <w:pPr>
        <w:spacing w:after="0" w:line="240" w:lineRule="auto"/>
        <w:jc w:val="center"/>
        <w:rPr>
          <w:rFonts w:ascii="Arial" w:hAnsi="Arial" w:cs="Arial"/>
          <w:b/>
          <w:sz w:val="24"/>
          <w:szCs w:val="24"/>
          <w:highlight w:val="yellow"/>
        </w:rPr>
      </w:pPr>
      <w:r w:rsidRPr="0062380A">
        <w:rPr>
          <w:rFonts w:ascii="Arial" w:hAnsi="Arial" w:cs="Arial"/>
          <w:b/>
          <w:noProof/>
          <w:sz w:val="24"/>
          <w:szCs w:val="24"/>
          <w:highlight w:val="yellow"/>
          <w:lang w:eastAsia="en-GB"/>
        </w:rPr>
        <w:drawing>
          <wp:inline distT="0" distB="0" distL="0" distR="0" wp14:anchorId="652EED24" wp14:editId="544C5F2F">
            <wp:extent cx="4284746" cy="5676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4286640" cy="5679410"/>
                    </a:xfrm>
                    <a:prstGeom prst="rect">
                      <a:avLst/>
                    </a:prstGeom>
                  </pic:spPr>
                </pic:pic>
              </a:graphicData>
            </a:graphic>
          </wp:inline>
        </w:drawing>
      </w:r>
    </w:p>
    <w:p w:rsidR="0018641C" w:rsidRPr="0062380A" w:rsidRDefault="0018641C" w:rsidP="003B75BD">
      <w:pPr>
        <w:spacing w:after="0" w:line="240" w:lineRule="auto"/>
        <w:rPr>
          <w:rFonts w:ascii="Arial" w:hAnsi="Arial" w:cs="Arial"/>
          <w:b/>
          <w:sz w:val="24"/>
          <w:szCs w:val="24"/>
          <w:highlight w:val="yellow"/>
        </w:rPr>
      </w:pPr>
    </w:p>
    <w:p w:rsidR="003B75BD" w:rsidRPr="008A4496" w:rsidRDefault="003B75BD" w:rsidP="003B75BD">
      <w:pPr>
        <w:spacing w:after="0" w:line="240" w:lineRule="auto"/>
        <w:rPr>
          <w:rStyle w:val="Hyperlink"/>
          <w:rFonts w:ascii="Arial" w:hAnsi="Arial" w:cs="Arial"/>
          <w:sz w:val="24"/>
          <w:szCs w:val="24"/>
        </w:rPr>
      </w:pPr>
      <w:r w:rsidRPr="008A4496">
        <w:rPr>
          <w:rFonts w:ascii="Arial" w:hAnsi="Arial" w:cs="Arial"/>
          <w:sz w:val="24"/>
          <w:szCs w:val="24"/>
        </w:rPr>
        <w:t xml:space="preserve">A copy of our full Strategy can be found </w:t>
      </w:r>
      <w:hyperlink r:id="rId16" w:history="1">
        <w:r w:rsidRPr="008A4496">
          <w:rPr>
            <w:rStyle w:val="Hyperlink"/>
            <w:rFonts w:ascii="Arial" w:hAnsi="Arial" w:cs="Arial"/>
            <w:sz w:val="24"/>
            <w:szCs w:val="24"/>
          </w:rPr>
          <w:t>here</w:t>
        </w:r>
      </w:hyperlink>
    </w:p>
    <w:p w:rsidR="00841938" w:rsidRPr="008A4496" w:rsidRDefault="00841938" w:rsidP="003B75BD">
      <w:pPr>
        <w:spacing w:after="0" w:line="240" w:lineRule="auto"/>
        <w:rPr>
          <w:rStyle w:val="Hyperlink"/>
          <w:rFonts w:ascii="Arial" w:hAnsi="Arial" w:cs="Arial"/>
          <w:sz w:val="24"/>
          <w:szCs w:val="24"/>
        </w:rPr>
      </w:pPr>
    </w:p>
    <w:p w:rsidR="00841938" w:rsidRPr="008A4496" w:rsidRDefault="00841938" w:rsidP="00841938">
      <w:pPr>
        <w:pStyle w:val="ListParagraph"/>
        <w:numPr>
          <w:ilvl w:val="0"/>
          <w:numId w:val="25"/>
        </w:numPr>
        <w:spacing w:after="0" w:line="240" w:lineRule="auto"/>
        <w:rPr>
          <w:rFonts w:ascii="Arial" w:hAnsi="Arial" w:cs="Arial"/>
          <w:b/>
          <w:sz w:val="24"/>
          <w:szCs w:val="24"/>
        </w:rPr>
      </w:pPr>
      <w:r w:rsidRPr="008A4496">
        <w:rPr>
          <w:rFonts w:ascii="Arial" w:hAnsi="Arial" w:cs="Arial"/>
          <w:b/>
          <w:sz w:val="24"/>
          <w:szCs w:val="24"/>
        </w:rPr>
        <w:lastRenderedPageBreak/>
        <w:t>2018-19 Delivery</w:t>
      </w:r>
    </w:p>
    <w:p w:rsidR="00841938" w:rsidRPr="008A4496" w:rsidRDefault="00841938" w:rsidP="00841938">
      <w:pPr>
        <w:spacing w:after="0" w:line="240" w:lineRule="auto"/>
        <w:rPr>
          <w:rFonts w:ascii="Arial" w:hAnsi="Arial" w:cs="Arial"/>
          <w:sz w:val="24"/>
          <w:szCs w:val="24"/>
        </w:rPr>
      </w:pPr>
      <w:r w:rsidRPr="008A4496">
        <w:rPr>
          <w:rFonts w:ascii="Arial" w:hAnsi="Arial" w:cs="Arial"/>
          <w:sz w:val="24"/>
          <w:szCs w:val="24"/>
        </w:rPr>
        <w:t xml:space="preserve">A copy of SASSOT’s annual report for 2018-19 can be found </w:t>
      </w:r>
      <w:hyperlink r:id="rId17" w:history="1">
        <w:r w:rsidRPr="008A4496">
          <w:rPr>
            <w:rStyle w:val="Hyperlink"/>
            <w:rFonts w:ascii="Arial" w:hAnsi="Arial" w:cs="Arial"/>
            <w:sz w:val="24"/>
            <w:szCs w:val="24"/>
          </w:rPr>
          <w:t>here</w:t>
        </w:r>
      </w:hyperlink>
      <w:r w:rsidRPr="008A4496">
        <w:rPr>
          <w:rFonts w:ascii="Arial" w:hAnsi="Arial" w:cs="Arial"/>
          <w:sz w:val="24"/>
          <w:szCs w:val="24"/>
        </w:rPr>
        <w:t xml:space="preserve"> </w:t>
      </w:r>
    </w:p>
    <w:p w:rsidR="00841938" w:rsidRPr="008A4496" w:rsidRDefault="00841938" w:rsidP="00841938">
      <w:pPr>
        <w:spacing w:after="0" w:line="240" w:lineRule="auto"/>
        <w:rPr>
          <w:rFonts w:ascii="Arial" w:hAnsi="Arial" w:cs="Arial"/>
          <w:sz w:val="24"/>
          <w:szCs w:val="24"/>
        </w:rPr>
      </w:pPr>
    </w:p>
    <w:p w:rsidR="00841938" w:rsidRDefault="00841938" w:rsidP="00841938">
      <w:pPr>
        <w:spacing w:after="0" w:line="240" w:lineRule="auto"/>
        <w:rPr>
          <w:rFonts w:ascii="Arial" w:hAnsi="Arial" w:cs="Arial"/>
          <w:sz w:val="24"/>
          <w:szCs w:val="24"/>
        </w:rPr>
      </w:pPr>
      <w:r w:rsidRPr="008A4496">
        <w:rPr>
          <w:rFonts w:ascii="Arial" w:hAnsi="Arial" w:cs="Arial"/>
          <w:sz w:val="24"/>
          <w:szCs w:val="24"/>
        </w:rPr>
        <w:t xml:space="preserve">A more detailed account of the team’s work can be found in the Annual Delivery Plan.  A new template for the Delivery Plan was developed for use during 2018-19, making it much easier to link actions and progress updates to </w:t>
      </w:r>
      <w:r w:rsidR="008A4496" w:rsidRPr="008A4496">
        <w:rPr>
          <w:rFonts w:ascii="Arial" w:hAnsi="Arial" w:cs="Arial"/>
          <w:sz w:val="24"/>
          <w:szCs w:val="24"/>
        </w:rPr>
        <w:t xml:space="preserve">our strategic priorities.  We also developed a Delivery Plan Dashboard, providing Board members with a quick visual aid to progress against our strategy.  Quarterly Annual Delivery Plan updates and Dashboards are include in each Board Meeting’s papers and can be found </w:t>
      </w:r>
      <w:hyperlink r:id="rId18" w:history="1">
        <w:r w:rsidRPr="008A4496">
          <w:rPr>
            <w:rStyle w:val="Hyperlink"/>
            <w:rFonts w:ascii="Arial" w:hAnsi="Arial" w:cs="Arial"/>
            <w:sz w:val="24"/>
            <w:szCs w:val="24"/>
          </w:rPr>
          <w:t>here</w:t>
        </w:r>
      </w:hyperlink>
      <w:r w:rsidRPr="008A4496">
        <w:rPr>
          <w:rFonts w:ascii="Arial" w:hAnsi="Arial" w:cs="Arial"/>
          <w:sz w:val="24"/>
          <w:szCs w:val="24"/>
        </w:rPr>
        <w:t>.</w:t>
      </w:r>
    </w:p>
    <w:p w:rsidR="008A4496" w:rsidRDefault="008A4496" w:rsidP="00841938">
      <w:pPr>
        <w:spacing w:after="0" w:line="240" w:lineRule="auto"/>
        <w:rPr>
          <w:rFonts w:ascii="Arial" w:hAnsi="Arial" w:cs="Arial"/>
          <w:sz w:val="24"/>
          <w:szCs w:val="24"/>
        </w:rPr>
      </w:pPr>
    </w:p>
    <w:p w:rsidR="008A4496" w:rsidRPr="008A4496" w:rsidRDefault="008A4496" w:rsidP="00841938">
      <w:pPr>
        <w:spacing w:after="0" w:line="240" w:lineRule="auto"/>
        <w:rPr>
          <w:rFonts w:ascii="Arial" w:hAnsi="Arial" w:cs="Arial"/>
          <w:sz w:val="24"/>
          <w:szCs w:val="24"/>
        </w:rPr>
      </w:pPr>
      <w:r>
        <w:rPr>
          <w:rFonts w:ascii="Arial" w:hAnsi="Arial" w:cs="Arial"/>
          <w:sz w:val="24"/>
          <w:szCs w:val="24"/>
        </w:rPr>
        <w:t xml:space="preserve">A key priority for SASSOT during 2018-19 was to clearly articulate the services we offer, and these are summarised in our </w:t>
      </w:r>
      <w:hyperlink r:id="rId19" w:history="1">
        <w:r w:rsidRPr="008A4496">
          <w:rPr>
            <w:rStyle w:val="Hyperlink"/>
            <w:rFonts w:ascii="Arial" w:hAnsi="Arial" w:cs="Arial"/>
            <w:sz w:val="24"/>
            <w:szCs w:val="24"/>
          </w:rPr>
          <w:t>Services Document</w:t>
        </w:r>
      </w:hyperlink>
      <w:r>
        <w:rPr>
          <w:rFonts w:ascii="Arial" w:hAnsi="Arial" w:cs="Arial"/>
          <w:sz w:val="24"/>
          <w:szCs w:val="24"/>
        </w:rPr>
        <w:t xml:space="preserve">.  </w:t>
      </w:r>
    </w:p>
    <w:p w:rsidR="003B75BD" w:rsidRPr="0062380A" w:rsidRDefault="003B75BD" w:rsidP="003B75BD">
      <w:pPr>
        <w:pStyle w:val="ListParagraph"/>
        <w:spacing w:after="0" w:line="240" w:lineRule="auto"/>
        <w:rPr>
          <w:rFonts w:ascii="Arial" w:hAnsi="Arial" w:cs="Arial"/>
          <w:b/>
          <w:sz w:val="24"/>
          <w:szCs w:val="24"/>
          <w:highlight w:val="yellow"/>
        </w:rPr>
      </w:pPr>
    </w:p>
    <w:p w:rsidR="0052412E" w:rsidRPr="008A4496" w:rsidRDefault="0052412E" w:rsidP="00125EC2">
      <w:pPr>
        <w:pStyle w:val="ListParagraph"/>
        <w:numPr>
          <w:ilvl w:val="0"/>
          <w:numId w:val="25"/>
        </w:numPr>
        <w:spacing w:after="0" w:line="240" w:lineRule="auto"/>
        <w:rPr>
          <w:rFonts w:ascii="Arial" w:hAnsi="Arial" w:cs="Arial"/>
          <w:b/>
          <w:sz w:val="24"/>
          <w:szCs w:val="24"/>
        </w:rPr>
      </w:pPr>
      <w:r w:rsidRPr="008A4496">
        <w:rPr>
          <w:rFonts w:ascii="Arial" w:hAnsi="Arial" w:cs="Arial"/>
          <w:b/>
          <w:sz w:val="24"/>
          <w:szCs w:val="24"/>
        </w:rPr>
        <w:t>Finance</w:t>
      </w:r>
    </w:p>
    <w:p w:rsidR="00125EC2" w:rsidRPr="008A4496" w:rsidRDefault="00125EC2" w:rsidP="00125EC2">
      <w:pPr>
        <w:pStyle w:val="ListParagraph"/>
        <w:spacing w:after="0" w:line="240" w:lineRule="auto"/>
        <w:ind w:left="360"/>
        <w:rPr>
          <w:rFonts w:ascii="Arial" w:hAnsi="Arial" w:cs="Arial"/>
          <w:b/>
          <w:sz w:val="24"/>
          <w:szCs w:val="24"/>
        </w:rPr>
      </w:pPr>
    </w:p>
    <w:p w:rsidR="00125EC2" w:rsidRPr="00834CEC" w:rsidRDefault="00125EC2" w:rsidP="00125EC2">
      <w:pPr>
        <w:pStyle w:val="ListParagraph"/>
        <w:numPr>
          <w:ilvl w:val="1"/>
          <w:numId w:val="25"/>
        </w:numPr>
        <w:spacing w:after="0" w:line="240" w:lineRule="auto"/>
        <w:rPr>
          <w:rFonts w:ascii="Arial" w:hAnsi="Arial" w:cs="Arial"/>
          <w:b/>
          <w:sz w:val="24"/>
          <w:szCs w:val="24"/>
        </w:rPr>
      </w:pPr>
      <w:r w:rsidRPr="00834CEC">
        <w:rPr>
          <w:rFonts w:ascii="Arial" w:hAnsi="Arial" w:cs="Arial"/>
          <w:b/>
          <w:sz w:val="24"/>
          <w:szCs w:val="24"/>
        </w:rPr>
        <w:t>Annual Accounts</w:t>
      </w:r>
    </w:p>
    <w:p w:rsidR="00125EC2" w:rsidRPr="00834CEC" w:rsidRDefault="00CA56EA" w:rsidP="00125EC2">
      <w:pPr>
        <w:spacing w:after="0" w:line="240" w:lineRule="auto"/>
        <w:rPr>
          <w:rFonts w:ascii="Arial" w:hAnsi="Arial" w:cs="Arial"/>
          <w:sz w:val="24"/>
          <w:szCs w:val="24"/>
        </w:rPr>
      </w:pPr>
      <w:r w:rsidRPr="00834CEC">
        <w:rPr>
          <w:rFonts w:ascii="Arial" w:hAnsi="Arial" w:cs="Arial"/>
          <w:sz w:val="24"/>
          <w:szCs w:val="24"/>
        </w:rPr>
        <w:t xml:space="preserve">SASSOT’s Reserves Statement for </w:t>
      </w:r>
      <w:r w:rsidR="008A4496" w:rsidRPr="00834CEC">
        <w:rPr>
          <w:rFonts w:ascii="Arial" w:hAnsi="Arial" w:cs="Arial"/>
          <w:sz w:val="24"/>
          <w:szCs w:val="24"/>
        </w:rPr>
        <w:t>2018-19</w:t>
      </w:r>
      <w:r w:rsidRPr="00834CEC">
        <w:rPr>
          <w:rFonts w:ascii="Arial" w:hAnsi="Arial" w:cs="Arial"/>
          <w:sz w:val="24"/>
          <w:szCs w:val="24"/>
        </w:rPr>
        <w:t xml:space="preserve"> can be found below: </w:t>
      </w:r>
    </w:p>
    <w:p w:rsidR="00125EC2" w:rsidRPr="00834CEC" w:rsidRDefault="00125EC2" w:rsidP="00CA56E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080"/>
        <w:gridCol w:w="3081"/>
        <w:gridCol w:w="3081"/>
      </w:tblGrid>
      <w:tr w:rsidR="00CA56EA" w:rsidRPr="00834CEC" w:rsidTr="00CA56EA">
        <w:tc>
          <w:tcPr>
            <w:tcW w:w="3080" w:type="dxa"/>
          </w:tcPr>
          <w:p w:rsidR="00CA56EA" w:rsidRPr="00834CEC" w:rsidRDefault="00CA56EA" w:rsidP="00CA56EA">
            <w:pPr>
              <w:rPr>
                <w:rFonts w:ascii="Arial" w:hAnsi="Arial" w:cs="Arial"/>
                <w:b/>
                <w:sz w:val="24"/>
                <w:szCs w:val="24"/>
              </w:rPr>
            </w:pPr>
            <w:r w:rsidRPr="00834CEC">
              <w:rPr>
                <w:rFonts w:ascii="Arial" w:hAnsi="Arial" w:cs="Arial"/>
                <w:b/>
                <w:sz w:val="24"/>
                <w:szCs w:val="24"/>
              </w:rPr>
              <w:t>Annual</w:t>
            </w:r>
          </w:p>
        </w:tc>
        <w:tc>
          <w:tcPr>
            <w:tcW w:w="3081" w:type="dxa"/>
          </w:tcPr>
          <w:p w:rsidR="00CA56EA" w:rsidRPr="00834CEC" w:rsidRDefault="00CA56EA" w:rsidP="00CA56EA">
            <w:pPr>
              <w:rPr>
                <w:rFonts w:ascii="Arial" w:hAnsi="Arial" w:cs="Arial"/>
                <w:b/>
                <w:sz w:val="24"/>
                <w:szCs w:val="24"/>
              </w:rPr>
            </w:pPr>
            <w:r w:rsidRPr="00834CEC">
              <w:rPr>
                <w:rFonts w:ascii="Arial" w:hAnsi="Arial" w:cs="Arial"/>
                <w:b/>
                <w:sz w:val="24"/>
                <w:szCs w:val="24"/>
              </w:rPr>
              <w:t>Budget (£)</w:t>
            </w:r>
          </w:p>
        </w:tc>
        <w:tc>
          <w:tcPr>
            <w:tcW w:w="3081" w:type="dxa"/>
          </w:tcPr>
          <w:p w:rsidR="00CA56EA" w:rsidRPr="00834CEC" w:rsidRDefault="00CA56EA" w:rsidP="00CA56EA">
            <w:pPr>
              <w:rPr>
                <w:rFonts w:ascii="Arial" w:hAnsi="Arial" w:cs="Arial"/>
                <w:b/>
                <w:sz w:val="24"/>
                <w:szCs w:val="24"/>
              </w:rPr>
            </w:pPr>
            <w:r w:rsidRPr="00834CEC">
              <w:rPr>
                <w:rFonts w:ascii="Arial" w:hAnsi="Arial" w:cs="Arial"/>
                <w:b/>
                <w:sz w:val="24"/>
                <w:szCs w:val="24"/>
              </w:rPr>
              <w:t>Actual (£)</w:t>
            </w:r>
          </w:p>
        </w:tc>
      </w:tr>
      <w:tr w:rsidR="00CA56EA" w:rsidRPr="00834CEC" w:rsidTr="00CA56EA">
        <w:tc>
          <w:tcPr>
            <w:tcW w:w="3080" w:type="dxa"/>
          </w:tcPr>
          <w:p w:rsidR="00CA56EA" w:rsidRPr="00834CEC" w:rsidRDefault="00CA56EA" w:rsidP="00865B4B">
            <w:pPr>
              <w:rPr>
                <w:rFonts w:ascii="Arial" w:hAnsi="Arial" w:cs="Arial"/>
                <w:sz w:val="24"/>
                <w:szCs w:val="24"/>
              </w:rPr>
            </w:pPr>
            <w:r w:rsidRPr="00834CEC">
              <w:rPr>
                <w:rFonts w:ascii="Arial" w:hAnsi="Arial" w:cs="Arial"/>
                <w:sz w:val="24"/>
                <w:szCs w:val="24"/>
              </w:rPr>
              <w:t xml:space="preserve">Carry Forward from </w:t>
            </w:r>
            <w:r w:rsidR="00865B4B" w:rsidRPr="00834CEC">
              <w:rPr>
                <w:rFonts w:ascii="Arial" w:hAnsi="Arial" w:cs="Arial"/>
                <w:sz w:val="24"/>
                <w:szCs w:val="24"/>
              </w:rPr>
              <w:t>17-18</w:t>
            </w:r>
          </w:p>
        </w:tc>
        <w:tc>
          <w:tcPr>
            <w:tcW w:w="3081" w:type="dxa"/>
          </w:tcPr>
          <w:p w:rsidR="00CA56EA" w:rsidRPr="00834CEC" w:rsidRDefault="00CA56EA" w:rsidP="00865B4B">
            <w:pPr>
              <w:rPr>
                <w:rFonts w:ascii="Arial" w:hAnsi="Arial" w:cs="Arial"/>
                <w:sz w:val="24"/>
                <w:szCs w:val="24"/>
              </w:rPr>
            </w:pPr>
            <w:r w:rsidRPr="00834CEC">
              <w:rPr>
                <w:rFonts w:ascii="Arial" w:hAnsi="Arial" w:cs="Arial"/>
                <w:sz w:val="24"/>
                <w:szCs w:val="24"/>
              </w:rPr>
              <w:t>(</w:t>
            </w:r>
            <w:r w:rsidR="00865B4B" w:rsidRPr="00834CEC">
              <w:rPr>
                <w:rFonts w:ascii="Arial" w:hAnsi="Arial" w:cs="Arial"/>
                <w:sz w:val="24"/>
                <w:szCs w:val="24"/>
              </w:rPr>
              <w:t>394,980</w:t>
            </w:r>
            <w:r w:rsidRPr="00834CEC">
              <w:rPr>
                <w:rFonts w:ascii="Arial" w:hAnsi="Arial" w:cs="Arial"/>
                <w:sz w:val="24"/>
                <w:szCs w:val="24"/>
              </w:rPr>
              <w:t>)</w:t>
            </w:r>
          </w:p>
        </w:tc>
        <w:tc>
          <w:tcPr>
            <w:tcW w:w="3081" w:type="dxa"/>
          </w:tcPr>
          <w:p w:rsidR="00CA56EA" w:rsidRPr="00834CEC" w:rsidRDefault="00CA56EA" w:rsidP="00865B4B">
            <w:pPr>
              <w:rPr>
                <w:rFonts w:ascii="Arial" w:hAnsi="Arial" w:cs="Arial"/>
                <w:sz w:val="24"/>
                <w:szCs w:val="24"/>
              </w:rPr>
            </w:pPr>
            <w:r w:rsidRPr="00834CEC">
              <w:rPr>
                <w:rFonts w:ascii="Arial" w:hAnsi="Arial" w:cs="Arial"/>
                <w:sz w:val="24"/>
                <w:szCs w:val="24"/>
              </w:rPr>
              <w:t>(</w:t>
            </w:r>
            <w:r w:rsidR="00865B4B" w:rsidRPr="00834CEC">
              <w:rPr>
                <w:rFonts w:ascii="Arial" w:hAnsi="Arial" w:cs="Arial"/>
                <w:sz w:val="24"/>
                <w:szCs w:val="24"/>
              </w:rPr>
              <w:t>394,985</w:t>
            </w:r>
            <w:r w:rsidRPr="00834CEC">
              <w:rPr>
                <w:rFonts w:ascii="Arial" w:hAnsi="Arial" w:cs="Arial"/>
                <w:sz w:val="24"/>
                <w:szCs w:val="24"/>
              </w:rPr>
              <w:t>)</w:t>
            </w:r>
          </w:p>
        </w:tc>
      </w:tr>
      <w:tr w:rsidR="00CA56EA" w:rsidRPr="00834CEC" w:rsidTr="00CA56EA">
        <w:tc>
          <w:tcPr>
            <w:tcW w:w="3080" w:type="dxa"/>
          </w:tcPr>
          <w:p w:rsidR="00CA56EA" w:rsidRPr="00834CEC" w:rsidRDefault="00CA56EA" w:rsidP="00CA56EA">
            <w:pPr>
              <w:rPr>
                <w:rFonts w:ascii="Arial" w:hAnsi="Arial" w:cs="Arial"/>
                <w:sz w:val="24"/>
                <w:szCs w:val="24"/>
              </w:rPr>
            </w:pPr>
            <w:r w:rsidRPr="00834CEC">
              <w:rPr>
                <w:rFonts w:ascii="Arial" w:hAnsi="Arial" w:cs="Arial"/>
                <w:sz w:val="24"/>
                <w:szCs w:val="24"/>
              </w:rPr>
              <w:t xml:space="preserve">Income </w:t>
            </w:r>
          </w:p>
        </w:tc>
        <w:tc>
          <w:tcPr>
            <w:tcW w:w="3081" w:type="dxa"/>
          </w:tcPr>
          <w:p w:rsidR="00CA56EA" w:rsidRPr="00834CEC" w:rsidRDefault="00CA56EA" w:rsidP="00865B4B">
            <w:pPr>
              <w:rPr>
                <w:rFonts w:ascii="Arial" w:hAnsi="Arial" w:cs="Arial"/>
                <w:sz w:val="24"/>
                <w:szCs w:val="24"/>
              </w:rPr>
            </w:pPr>
            <w:r w:rsidRPr="00834CEC">
              <w:rPr>
                <w:rFonts w:ascii="Arial" w:hAnsi="Arial" w:cs="Arial"/>
                <w:sz w:val="24"/>
                <w:szCs w:val="24"/>
              </w:rPr>
              <w:t>(</w:t>
            </w:r>
            <w:r w:rsidR="00865B4B" w:rsidRPr="00834CEC">
              <w:rPr>
                <w:rFonts w:ascii="Arial" w:hAnsi="Arial" w:cs="Arial"/>
                <w:sz w:val="24"/>
                <w:szCs w:val="24"/>
              </w:rPr>
              <w:t>624,040</w:t>
            </w:r>
            <w:r w:rsidRPr="00834CEC">
              <w:rPr>
                <w:rFonts w:ascii="Arial" w:hAnsi="Arial" w:cs="Arial"/>
                <w:sz w:val="24"/>
                <w:szCs w:val="24"/>
              </w:rPr>
              <w:t>)</w:t>
            </w:r>
          </w:p>
        </w:tc>
        <w:tc>
          <w:tcPr>
            <w:tcW w:w="3081" w:type="dxa"/>
          </w:tcPr>
          <w:p w:rsidR="00CA56EA" w:rsidRPr="00834CEC" w:rsidRDefault="00CA56EA" w:rsidP="00865B4B">
            <w:pPr>
              <w:rPr>
                <w:rFonts w:ascii="Arial" w:hAnsi="Arial" w:cs="Arial"/>
                <w:sz w:val="24"/>
                <w:szCs w:val="24"/>
              </w:rPr>
            </w:pPr>
            <w:r w:rsidRPr="00834CEC">
              <w:rPr>
                <w:rFonts w:ascii="Arial" w:hAnsi="Arial" w:cs="Arial"/>
                <w:sz w:val="24"/>
                <w:szCs w:val="24"/>
              </w:rPr>
              <w:t>(</w:t>
            </w:r>
            <w:r w:rsidR="00865B4B" w:rsidRPr="00834CEC">
              <w:rPr>
                <w:rFonts w:ascii="Arial" w:hAnsi="Arial" w:cs="Arial"/>
                <w:sz w:val="24"/>
                <w:szCs w:val="24"/>
              </w:rPr>
              <w:t>646,716</w:t>
            </w:r>
            <w:r w:rsidRPr="00834CEC">
              <w:rPr>
                <w:rFonts w:ascii="Arial" w:hAnsi="Arial" w:cs="Arial"/>
                <w:sz w:val="24"/>
                <w:szCs w:val="24"/>
              </w:rPr>
              <w:t>)</w:t>
            </w:r>
          </w:p>
        </w:tc>
      </w:tr>
      <w:tr w:rsidR="00CA56EA" w:rsidRPr="00834CEC" w:rsidTr="00CA56EA">
        <w:tc>
          <w:tcPr>
            <w:tcW w:w="3080" w:type="dxa"/>
          </w:tcPr>
          <w:p w:rsidR="00CA56EA" w:rsidRPr="00834CEC" w:rsidRDefault="00CA56EA" w:rsidP="00CA56EA">
            <w:pPr>
              <w:rPr>
                <w:rFonts w:ascii="Arial" w:hAnsi="Arial" w:cs="Arial"/>
                <w:sz w:val="24"/>
                <w:szCs w:val="24"/>
              </w:rPr>
            </w:pPr>
            <w:r w:rsidRPr="00834CEC">
              <w:rPr>
                <w:rFonts w:ascii="Arial" w:hAnsi="Arial" w:cs="Arial"/>
                <w:sz w:val="24"/>
                <w:szCs w:val="24"/>
              </w:rPr>
              <w:t>Expenditure</w:t>
            </w:r>
          </w:p>
        </w:tc>
        <w:tc>
          <w:tcPr>
            <w:tcW w:w="3081" w:type="dxa"/>
          </w:tcPr>
          <w:p w:rsidR="00CA56EA" w:rsidRPr="00834CEC" w:rsidRDefault="00865B4B" w:rsidP="00CA56EA">
            <w:pPr>
              <w:rPr>
                <w:rFonts w:ascii="Arial" w:hAnsi="Arial" w:cs="Arial"/>
                <w:sz w:val="24"/>
                <w:szCs w:val="24"/>
              </w:rPr>
            </w:pPr>
            <w:r w:rsidRPr="00834CEC">
              <w:rPr>
                <w:rFonts w:ascii="Arial" w:hAnsi="Arial" w:cs="Arial"/>
                <w:sz w:val="24"/>
                <w:szCs w:val="24"/>
              </w:rPr>
              <w:t>661,360</w:t>
            </w:r>
          </w:p>
        </w:tc>
        <w:tc>
          <w:tcPr>
            <w:tcW w:w="3081" w:type="dxa"/>
          </w:tcPr>
          <w:p w:rsidR="00CA56EA" w:rsidRPr="00834CEC" w:rsidRDefault="00865B4B" w:rsidP="00CA56EA">
            <w:pPr>
              <w:rPr>
                <w:rFonts w:ascii="Arial" w:hAnsi="Arial" w:cs="Arial"/>
                <w:sz w:val="24"/>
                <w:szCs w:val="24"/>
              </w:rPr>
            </w:pPr>
            <w:r w:rsidRPr="00834CEC">
              <w:rPr>
                <w:rFonts w:ascii="Arial" w:hAnsi="Arial" w:cs="Arial"/>
                <w:sz w:val="24"/>
                <w:szCs w:val="24"/>
              </w:rPr>
              <w:t>572,103</w:t>
            </w:r>
          </w:p>
        </w:tc>
      </w:tr>
      <w:tr w:rsidR="00CA56EA" w:rsidRPr="00834CEC" w:rsidTr="00CA56EA">
        <w:tc>
          <w:tcPr>
            <w:tcW w:w="3080" w:type="dxa"/>
          </w:tcPr>
          <w:p w:rsidR="00CA56EA" w:rsidRPr="00834CEC" w:rsidRDefault="00CA56EA" w:rsidP="00865B4B">
            <w:pPr>
              <w:rPr>
                <w:rFonts w:ascii="Arial" w:hAnsi="Arial" w:cs="Arial"/>
                <w:sz w:val="24"/>
                <w:szCs w:val="24"/>
              </w:rPr>
            </w:pPr>
            <w:r w:rsidRPr="00834CEC">
              <w:rPr>
                <w:rFonts w:ascii="Arial" w:hAnsi="Arial" w:cs="Arial"/>
                <w:sz w:val="24"/>
                <w:szCs w:val="24"/>
              </w:rPr>
              <w:t>Net Carry Forward to 1</w:t>
            </w:r>
            <w:r w:rsidR="00865B4B" w:rsidRPr="00834CEC">
              <w:rPr>
                <w:rFonts w:ascii="Arial" w:hAnsi="Arial" w:cs="Arial"/>
                <w:sz w:val="24"/>
                <w:szCs w:val="24"/>
              </w:rPr>
              <w:t>9-20</w:t>
            </w:r>
          </w:p>
        </w:tc>
        <w:tc>
          <w:tcPr>
            <w:tcW w:w="3081" w:type="dxa"/>
          </w:tcPr>
          <w:p w:rsidR="00CA56EA" w:rsidRPr="00834CEC" w:rsidRDefault="00834CEC" w:rsidP="00CA56EA">
            <w:pPr>
              <w:rPr>
                <w:rFonts w:ascii="Arial" w:hAnsi="Arial" w:cs="Arial"/>
                <w:sz w:val="24"/>
                <w:szCs w:val="24"/>
              </w:rPr>
            </w:pPr>
            <w:r w:rsidRPr="00834CEC">
              <w:rPr>
                <w:rFonts w:ascii="Arial" w:hAnsi="Arial" w:cs="Arial"/>
                <w:sz w:val="24"/>
                <w:szCs w:val="24"/>
              </w:rPr>
              <w:t>(</w:t>
            </w:r>
            <w:r w:rsidR="00865B4B" w:rsidRPr="00834CEC">
              <w:rPr>
                <w:rFonts w:ascii="Arial" w:hAnsi="Arial" w:cs="Arial"/>
                <w:sz w:val="24"/>
                <w:szCs w:val="24"/>
              </w:rPr>
              <w:t>357,660</w:t>
            </w:r>
            <w:r w:rsidRPr="00834CEC">
              <w:rPr>
                <w:rFonts w:ascii="Arial" w:hAnsi="Arial" w:cs="Arial"/>
                <w:sz w:val="24"/>
                <w:szCs w:val="24"/>
              </w:rPr>
              <w:t>)</w:t>
            </w:r>
          </w:p>
        </w:tc>
        <w:tc>
          <w:tcPr>
            <w:tcW w:w="3081" w:type="dxa"/>
          </w:tcPr>
          <w:p w:rsidR="00CA56EA" w:rsidRPr="00834CEC" w:rsidRDefault="00CA56EA" w:rsidP="00834CEC">
            <w:pPr>
              <w:rPr>
                <w:rFonts w:ascii="Arial" w:hAnsi="Arial" w:cs="Arial"/>
                <w:sz w:val="24"/>
                <w:szCs w:val="24"/>
              </w:rPr>
            </w:pPr>
            <w:r w:rsidRPr="00834CEC">
              <w:rPr>
                <w:rFonts w:ascii="Arial" w:hAnsi="Arial" w:cs="Arial"/>
                <w:sz w:val="24"/>
                <w:szCs w:val="24"/>
              </w:rPr>
              <w:t>(</w:t>
            </w:r>
            <w:r w:rsidR="00834CEC" w:rsidRPr="00834CEC">
              <w:rPr>
                <w:rFonts w:ascii="Arial" w:hAnsi="Arial" w:cs="Arial"/>
                <w:sz w:val="24"/>
                <w:szCs w:val="24"/>
              </w:rPr>
              <w:t>469,598</w:t>
            </w:r>
            <w:r w:rsidRPr="00834CEC">
              <w:rPr>
                <w:rFonts w:ascii="Arial" w:hAnsi="Arial" w:cs="Arial"/>
                <w:sz w:val="24"/>
                <w:szCs w:val="24"/>
              </w:rPr>
              <w:t>)</w:t>
            </w:r>
          </w:p>
        </w:tc>
      </w:tr>
      <w:tr w:rsidR="00CA56EA" w:rsidRPr="00834CEC" w:rsidTr="00CA56EA">
        <w:tc>
          <w:tcPr>
            <w:tcW w:w="3080" w:type="dxa"/>
          </w:tcPr>
          <w:p w:rsidR="00CA56EA" w:rsidRPr="00834CEC" w:rsidRDefault="00CA56EA" w:rsidP="00CA56EA">
            <w:pPr>
              <w:jc w:val="right"/>
              <w:rPr>
                <w:rFonts w:ascii="Arial" w:hAnsi="Arial" w:cs="Arial"/>
                <w:sz w:val="24"/>
                <w:szCs w:val="24"/>
              </w:rPr>
            </w:pPr>
            <w:r w:rsidRPr="00834CEC">
              <w:rPr>
                <w:rFonts w:ascii="Arial" w:hAnsi="Arial" w:cs="Arial"/>
                <w:sz w:val="24"/>
                <w:szCs w:val="24"/>
              </w:rPr>
              <w:t xml:space="preserve">Of which Restricted </w:t>
            </w:r>
          </w:p>
        </w:tc>
        <w:tc>
          <w:tcPr>
            <w:tcW w:w="3081" w:type="dxa"/>
          </w:tcPr>
          <w:p w:rsidR="00CA56EA" w:rsidRPr="00834CEC" w:rsidRDefault="00834CEC" w:rsidP="00CA56EA">
            <w:pPr>
              <w:jc w:val="right"/>
              <w:rPr>
                <w:rFonts w:ascii="Arial" w:hAnsi="Arial" w:cs="Arial"/>
                <w:sz w:val="24"/>
                <w:szCs w:val="24"/>
              </w:rPr>
            </w:pPr>
            <w:r w:rsidRPr="00834CEC">
              <w:rPr>
                <w:rFonts w:ascii="Arial" w:hAnsi="Arial" w:cs="Arial"/>
                <w:sz w:val="24"/>
                <w:szCs w:val="24"/>
              </w:rPr>
              <w:t>(</w:t>
            </w:r>
            <w:r w:rsidR="00865B4B" w:rsidRPr="00834CEC">
              <w:rPr>
                <w:rFonts w:ascii="Arial" w:hAnsi="Arial" w:cs="Arial"/>
                <w:sz w:val="24"/>
                <w:szCs w:val="24"/>
              </w:rPr>
              <w:t>66,880</w:t>
            </w:r>
            <w:r w:rsidRPr="00834CEC">
              <w:rPr>
                <w:rFonts w:ascii="Arial" w:hAnsi="Arial" w:cs="Arial"/>
                <w:sz w:val="24"/>
                <w:szCs w:val="24"/>
              </w:rPr>
              <w:t>)</w:t>
            </w:r>
          </w:p>
        </w:tc>
        <w:tc>
          <w:tcPr>
            <w:tcW w:w="3081" w:type="dxa"/>
          </w:tcPr>
          <w:p w:rsidR="00CA56EA" w:rsidRPr="00834CEC" w:rsidRDefault="00CA56EA" w:rsidP="00834CEC">
            <w:pPr>
              <w:jc w:val="right"/>
              <w:rPr>
                <w:rFonts w:ascii="Arial" w:hAnsi="Arial" w:cs="Arial"/>
                <w:sz w:val="24"/>
                <w:szCs w:val="24"/>
              </w:rPr>
            </w:pPr>
            <w:r w:rsidRPr="00834CEC">
              <w:rPr>
                <w:rFonts w:ascii="Arial" w:hAnsi="Arial" w:cs="Arial"/>
                <w:sz w:val="24"/>
                <w:szCs w:val="24"/>
              </w:rPr>
              <w:t>(</w:t>
            </w:r>
            <w:r w:rsidR="00834CEC" w:rsidRPr="00834CEC">
              <w:rPr>
                <w:rFonts w:ascii="Arial" w:hAnsi="Arial" w:cs="Arial"/>
                <w:sz w:val="24"/>
                <w:szCs w:val="24"/>
              </w:rPr>
              <w:t>119,319</w:t>
            </w:r>
            <w:r w:rsidRPr="00834CEC">
              <w:rPr>
                <w:rFonts w:ascii="Arial" w:hAnsi="Arial" w:cs="Arial"/>
                <w:sz w:val="24"/>
                <w:szCs w:val="24"/>
              </w:rPr>
              <w:t>)</w:t>
            </w:r>
          </w:p>
        </w:tc>
      </w:tr>
      <w:tr w:rsidR="00CA56EA" w:rsidRPr="00834CEC" w:rsidTr="00CA56EA">
        <w:tc>
          <w:tcPr>
            <w:tcW w:w="3080" w:type="dxa"/>
          </w:tcPr>
          <w:p w:rsidR="00CA56EA" w:rsidRPr="00834CEC" w:rsidRDefault="00CA56EA" w:rsidP="00CA56EA">
            <w:pPr>
              <w:jc w:val="right"/>
              <w:rPr>
                <w:rFonts w:ascii="Arial" w:hAnsi="Arial" w:cs="Arial"/>
                <w:sz w:val="24"/>
                <w:szCs w:val="24"/>
              </w:rPr>
            </w:pPr>
            <w:r w:rsidRPr="00834CEC">
              <w:rPr>
                <w:rFonts w:ascii="Arial" w:hAnsi="Arial" w:cs="Arial"/>
                <w:sz w:val="24"/>
                <w:szCs w:val="24"/>
              </w:rPr>
              <w:t>Of which Allocated</w:t>
            </w:r>
          </w:p>
        </w:tc>
        <w:tc>
          <w:tcPr>
            <w:tcW w:w="3081" w:type="dxa"/>
          </w:tcPr>
          <w:p w:rsidR="00CA56EA" w:rsidRPr="00834CEC" w:rsidRDefault="00834CEC" w:rsidP="00CA56EA">
            <w:pPr>
              <w:jc w:val="right"/>
              <w:rPr>
                <w:rFonts w:ascii="Arial" w:hAnsi="Arial" w:cs="Arial"/>
                <w:sz w:val="24"/>
                <w:szCs w:val="24"/>
              </w:rPr>
            </w:pPr>
            <w:r w:rsidRPr="00834CEC">
              <w:rPr>
                <w:rFonts w:ascii="Arial" w:hAnsi="Arial" w:cs="Arial"/>
                <w:sz w:val="24"/>
                <w:szCs w:val="24"/>
              </w:rPr>
              <w:t>(</w:t>
            </w:r>
            <w:r w:rsidR="00865B4B" w:rsidRPr="00834CEC">
              <w:rPr>
                <w:rFonts w:ascii="Arial" w:hAnsi="Arial" w:cs="Arial"/>
                <w:sz w:val="24"/>
                <w:szCs w:val="24"/>
              </w:rPr>
              <w:t>169,520</w:t>
            </w:r>
            <w:r w:rsidRPr="00834CEC">
              <w:rPr>
                <w:rFonts w:ascii="Arial" w:hAnsi="Arial" w:cs="Arial"/>
                <w:sz w:val="24"/>
                <w:szCs w:val="24"/>
              </w:rPr>
              <w:t>)</w:t>
            </w:r>
          </w:p>
        </w:tc>
        <w:tc>
          <w:tcPr>
            <w:tcW w:w="3081" w:type="dxa"/>
          </w:tcPr>
          <w:p w:rsidR="00CA56EA" w:rsidRPr="00834CEC" w:rsidRDefault="00834CEC" w:rsidP="00CA56EA">
            <w:pPr>
              <w:jc w:val="right"/>
              <w:rPr>
                <w:rFonts w:ascii="Arial" w:hAnsi="Arial" w:cs="Arial"/>
                <w:sz w:val="24"/>
                <w:szCs w:val="24"/>
              </w:rPr>
            </w:pPr>
            <w:r w:rsidRPr="00834CEC">
              <w:rPr>
                <w:rFonts w:ascii="Arial" w:hAnsi="Arial" w:cs="Arial"/>
                <w:sz w:val="24"/>
                <w:szCs w:val="24"/>
              </w:rPr>
              <w:t>(158,390</w:t>
            </w:r>
            <w:r w:rsidR="00CA56EA" w:rsidRPr="00834CEC">
              <w:rPr>
                <w:rFonts w:ascii="Arial" w:hAnsi="Arial" w:cs="Arial"/>
                <w:sz w:val="24"/>
                <w:szCs w:val="24"/>
              </w:rPr>
              <w:t>)</w:t>
            </w:r>
          </w:p>
        </w:tc>
      </w:tr>
      <w:tr w:rsidR="00CA56EA" w:rsidRPr="00834CEC" w:rsidTr="00CA56EA">
        <w:tc>
          <w:tcPr>
            <w:tcW w:w="3080" w:type="dxa"/>
          </w:tcPr>
          <w:p w:rsidR="00CA56EA" w:rsidRPr="00834CEC" w:rsidRDefault="00CA56EA" w:rsidP="00CA56EA">
            <w:pPr>
              <w:jc w:val="right"/>
              <w:rPr>
                <w:rFonts w:ascii="Arial" w:hAnsi="Arial" w:cs="Arial"/>
                <w:sz w:val="24"/>
                <w:szCs w:val="24"/>
              </w:rPr>
            </w:pPr>
            <w:r w:rsidRPr="00834CEC">
              <w:rPr>
                <w:rFonts w:ascii="Arial" w:hAnsi="Arial" w:cs="Arial"/>
                <w:sz w:val="24"/>
                <w:szCs w:val="24"/>
              </w:rPr>
              <w:t>Of which Unrestricted</w:t>
            </w:r>
          </w:p>
        </w:tc>
        <w:tc>
          <w:tcPr>
            <w:tcW w:w="3081" w:type="dxa"/>
          </w:tcPr>
          <w:p w:rsidR="00CA56EA" w:rsidRPr="00834CEC" w:rsidRDefault="00834CEC" w:rsidP="00CA56EA">
            <w:pPr>
              <w:jc w:val="right"/>
              <w:rPr>
                <w:rFonts w:ascii="Arial" w:hAnsi="Arial" w:cs="Arial"/>
                <w:sz w:val="24"/>
                <w:szCs w:val="24"/>
              </w:rPr>
            </w:pPr>
            <w:r w:rsidRPr="00834CEC">
              <w:rPr>
                <w:rFonts w:ascii="Arial" w:hAnsi="Arial" w:cs="Arial"/>
                <w:sz w:val="24"/>
                <w:szCs w:val="24"/>
              </w:rPr>
              <w:t>(</w:t>
            </w:r>
            <w:r w:rsidR="00865B4B" w:rsidRPr="00834CEC">
              <w:rPr>
                <w:rFonts w:ascii="Arial" w:hAnsi="Arial" w:cs="Arial"/>
                <w:sz w:val="24"/>
                <w:szCs w:val="24"/>
              </w:rPr>
              <w:t>121,260</w:t>
            </w:r>
            <w:r w:rsidRPr="00834CEC">
              <w:rPr>
                <w:rFonts w:ascii="Arial" w:hAnsi="Arial" w:cs="Arial"/>
                <w:sz w:val="24"/>
                <w:szCs w:val="24"/>
              </w:rPr>
              <w:t>)</w:t>
            </w:r>
          </w:p>
        </w:tc>
        <w:tc>
          <w:tcPr>
            <w:tcW w:w="3081" w:type="dxa"/>
          </w:tcPr>
          <w:p w:rsidR="00CA56EA" w:rsidRPr="00834CEC" w:rsidRDefault="00834CEC" w:rsidP="00834CEC">
            <w:pPr>
              <w:jc w:val="right"/>
              <w:rPr>
                <w:rFonts w:ascii="Arial" w:hAnsi="Arial" w:cs="Arial"/>
                <w:sz w:val="24"/>
                <w:szCs w:val="24"/>
              </w:rPr>
            </w:pPr>
            <w:r w:rsidRPr="00834CEC">
              <w:rPr>
                <w:rFonts w:ascii="Arial" w:hAnsi="Arial" w:cs="Arial"/>
                <w:sz w:val="24"/>
                <w:szCs w:val="24"/>
              </w:rPr>
              <w:t>(191,889</w:t>
            </w:r>
            <w:r w:rsidR="00CA56EA" w:rsidRPr="00834CEC">
              <w:rPr>
                <w:rFonts w:ascii="Arial" w:hAnsi="Arial" w:cs="Arial"/>
                <w:sz w:val="24"/>
                <w:szCs w:val="24"/>
              </w:rPr>
              <w:t>)</w:t>
            </w:r>
          </w:p>
        </w:tc>
      </w:tr>
    </w:tbl>
    <w:p w:rsidR="00CA56EA" w:rsidRPr="00834CEC" w:rsidRDefault="00CA56EA" w:rsidP="00CA56EA">
      <w:pPr>
        <w:pStyle w:val="ListParagraph"/>
        <w:rPr>
          <w:rFonts w:ascii="Arial" w:hAnsi="Arial" w:cs="Arial"/>
          <w:sz w:val="24"/>
          <w:szCs w:val="24"/>
        </w:rPr>
      </w:pPr>
    </w:p>
    <w:p w:rsidR="00CA56EA" w:rsidRPr="00834CEC" w:rsidRDefault="00CA56EA" w:rsidP="00CA56EA">
      <w:pPr>
        <w:pStyle w:val="ListParagraph"/>
        <w:numPr>
          <w:ilvl w:val="0"/>
          <w:numId w:val="22"/>
        </w:numPr>
        <w:rPr>
          <w:rFonts w:ascii="Arial" w:hAnsi="Arial" w:cs="Arial"/>
          <w:sz w:val="24"/>
          <w:szCs w:val="24"/>
        </w:rPr>
      </w:pPr>
      <w:r w:rsidRPr="00834CEC">
        <w:rPr>
          <w:rFonts w:ascii="Arial" w:hAnsi="Arial" w:cs="Arial"/>
          <w:sz w:val="24"/>
          <w:szCs w:val="24"/>
        </w:rPr>
        <w:t xml:space="preserve">The Restricted Carry Forward includes the receipt of grants during </w:t>
      </w:r>
      <w:r w:rsidR="00834CEC" w:rsidRPr="00834CEC">
        <w:rPr>
          <w:rFonts w:ascii="Arial" w:hAnsi="Arial" w:cs="Arial"/>
          <w:sz w:val="24"/>
          <w:szCs w:val="24"/>
        </w:rPr>
        <w:t>2018-19</w:t>
      </w:r>
      <w:r w:rsidRPr="00834CEC">
        <w:rPr>
          <w:rFonts w:ascii="Arial" w:hAnsi="Arial" w:cs="Arial"/>
          <w:sz w:val="24"/>
          <w:szCs w:val="24"/>
        </w:rPr>
        <w:t xml:space="preserve"> where partial delivery will take place during </w:t>
      </w:r>
      <w:r w:rsidR="00834CEC" w:rsidRPr="00834CEC">
        <w:rPr>
          <w:rFonts w:ascii="Arial" w:hAnsi="Arial" w:cs="Arial"/>
          <w:sz w:val="24"/>
          <w:szCs w:val="24"/>
        </w:rPr>
        <w:t>2019-20</w:t>
      </w:r>
      <w:r w:rsidRPr="00834CEC">
        <w:rPr>
          <w:rFonts w:ascii="Arial" w:hAnsi="Arial" w:cs="Arial"/>
          <w:sz w:val="24"/>
          <w:szCs w:val="24"/>
        </w:rPr>
        <w:t>.</w:t>
      </w:r>
    </w:p>
    <w:p w:rsidR="00CA56EA" w:rsidRPr="00834CEC" w:rsidRDefault="00CA56EA" w:rsidP="00CA56EA">
      <w:pPr>
        <w:pStyle w:val="ListParagraph"/>
        <w:numPr>
          <w:ilvl w:val="0"/>
          <w:numId w:val="22"/>
        </w:numPr>
        <w:rPr>
          <w:rFonts w:ascii="Arial" w:hAnsi="Arial" w:cs="Arial"/>
          <w:sz w:val="24"/>
          <w:szCs w:val="24"/>
        </w:rPr>
      </w:pPr>
      <w:r w:rsidRPr="00834CEC">
        <w:rPr>
          <w:rFonts w:ascii="Arial" w:hAnsi="Arial" w:cs="Arial"/>
          <w:sz w:val="24"/>
          <w:szCs w:val="24"/>
        </w:rPr>
        <w:t>The Allocated Carry Forward is the amount needed to cover our liabilities as o</w:t>
      </w:r>
      <w:r w:rsidR="00834CEC" w:rsidRPr="00834CEC">
        <w:rPr>
          <w:rFonts w:ascii="Arial" w:hAnsi="Arial" w:cs="Arial"/>
          <w:sz w:val="24"/>
          <w:szCs w:val="24"/>
        </w:rPr>
        <w:t>f 31.03.19</w:t>
      </w:r>
    </w:p>
    <w:p w:rsidR="00CA56EA" w:rsidRPr="00834CEC" w:rsidRDefault="00CA56EA" w:rsidP="00CA56EA">
      <w:pPr>
        <w:rPr>
          <w:rFonts w:ascii="Arial" w:hAnsi="Arial" w:cs="Arial"/>
          <w:sz w:val="24"/>
          <w:szCs w:val="24"/>
        </w:rPr>
      </w:pPr>
      <w:r w:rsidRPr="00834CEC">
        <w:rPr>
          <w:rFonts w:ascii="Arial" w:hAnsi="Arial" w:cs="Arial"/>
          <w:sz w:val="24"/>
          <w:szCs w:val="24"/>
        </w:rPr>
        <w:t xml:space="preserve">A copy of SASSOT’s full, audited accounts </w:t>
      </w:r>
      <w:r w:rsidR="00834CEC" w:rsidRPr="00834CEC">
        <w:rPr>
          <w:rFonts w:ascii="Arial" w:hAnsi="Arial" w:cs="Arial"/>
          <w:sz w:val="24"/>
          <w:szCs w:val="24"/>
        </w:rPr>
        <w:t>is</w:t>
      </w:r>
      <w:r w:rsidRPr="00834CEC">
        <w:rPr>
          <w:rFonts w:ascii="Arial" w:hAnsi="Arial" w:cs="Arial"/>
          <w:sz w:val="24"/>
          <w:szCs w:val="24"/>
        </w:rPr>
        <w:t xml:space="preserve"> available on our website </w:t>
      </w:r>
      <w:hyperlink r:id="rId20" w:history="1">
        <w:r w:rsidRPr="00834CEC">
          <w:rPr>
            <w:rStyle w:val="Hyperlink"/>
            <w:rFonts w:ascii="Arial" w:hAnsi="Arial" w:cs="Arial"/>
            <w:sz w:val="24"/>
            <w:szCs w:val="24"/>
          </w:rPr>
          <w:t>here</w:t>
        </w:r>
      </w:hyperlink>
      <w:r w:rsidRPr="00834CEC">
        <w:rPr>
          <w:rFonts w:ascii="Arial" w:hAnsi="Arial" w:cs="Arial"/>
          <w:sz w:val="24"/>
          <w:szCs w:val="24"/>
        </w:rPr>
        <w:t>.</w:t>
      </w:r>
    </w:p>
    <w:p w:rsidR="00125EC2" w:rsidRPr="004360B8" w:rsidRDefault="006D5260" w:rsidP="00C11CA6">
      <w:pPr>
        <w:spacing w:after="0" w:line="240" w:lineRule="auto"/>
        <w:rPr>
          <w:rFonts w:ascii="Arial" w:hAnsi="Arial" w:cs="Arial"/>
          <w:b/>
          <w:sz w:val="24"/>
          <w:szCs w:val="24"/>
        </w:rPr>
      </w:pPr>
      <w:r>
        <w:rPr>
          <w:rFonts w:ascii="Arial" w:hAnsi="Arial" w:cs="Arial"/>
          <w:b/>
          <w:sz w:val="24"/>
          <w:szCs w:val="24"/>
        </w:rPr>
        <w:t>6</w:t>
      </w:r>
      <w:r w:rsidR="00C11CA6" w:rsidRPr="004360B8">
        <w:rPr>
          <w:rFonts w:ascii="Arial" w:hAnsi="Arial" w:cs="Arial"/>
          <w:b/>
          <w:sz w:val="24"/>
          <w:szCs w:val="24"/>
        </w:rPr>
        <w:t>.2</w:t>
      </w:r>
      <w:r w:rsidR="00C11CA6" w:rsidRPr="004360B8">
        <w:rPr>
          <w:rFonts w:ascii="Arial" w:hAnsi="Arial" w:cs="Arial"/>
          <w:b/>
          <w:sz w:val="24"/>
          <w:szCs w:val="24"/>
        </w:rPr>
        <w:tab/>
        <w:t>Four-Year Financial Forecast</w:t>
      </w:r>
    </w:p>
    <w:p w:rsidR="00834CEC" w:rsidRPr="004360B8" w:rsidRDefault="00834CEC" w:rsidP="00834CEC">
      <w:pPr>
        <w:spacing w:after="0" w:line="240" w:lineRule="auto"/>
        <w:rPr>
          <w:rFonts w:ascii="Arial" w:hAnsi="Arial" w:cs="Arial"/>
          <w:sz w:val="24"/>
          <w:szCs w:val="24"/>
        </w:rPr>
      </w:pPr>
      <w:r w:rsidRPr="004360B8">
        <w:rPr>
          <w:rFonts w:ascii="Arial" w:hAnsi="Arial" w:cs="Arial"/>
          <w:sz w:val="24"/>
          <w:szCs w:val="24"/>
        </w:rPr>
        <w:t xml:space="preserve">Throughout 2018-19, the Four-Year Financial Forecast was updated and adjusted to take into account confirmed funding, staff changes etc.  This was monitored by the Finance and Audit Group, and various versions can be viewed with the Board Meeting papers </w:t>
      </w:r>
      <w:hyperlink r:id="rId21" w:history="1">
        <w:r w:rsidRPr="004360B8">
          <w:rPr>
            <w:rStyle w:val="Hyperlink"/>
            <w:rFonts w:ascii="Arial" w:hAnsi="Arial" w:cs="Arial"/>
            <w:sz w:val="24"/>
            <w:szCs w:val="24"/>
          </w:rPr>
          <w:t>here</w:t>
        </w:r>
      </w:hyperlink>
      <w:r w:rsidRPr="004360B8">
        <w:rPr>
          <w:rFonts w:ascii="Arial" w:hAnsi="Arial" w:cs="Arial"/>
          <w:sz w:val="24"/>
          <w:szCs w:val="24"/>
        </w:rPr>
        <w:t>.</w:t>
      </w:r>
    </w:p>
    <w:p w:rsidR="00834CEC" w:rsidRDefault="00834CEC" w:rsidP="0052412E">
      <w:pPr>
        <w:spacing w:after="0" w:line="240" w:lineRule="auto"/>
        <w:rPr>
          <w:rFonts w:ascii="Arial" w:hAnsi="Arial" w:cs="Arial"/>
          <w:sz w:val="24"/>
          <w:szCs w:val="24"/>
          <w:highlight w:val="yellow"/>
        </w:rPr>
      </w:pPr>
    </w:p>
    <w:p w:rsidR="00834CEC" w:rsidRPr="004360B8" w:rsidRDefault="00834CEC" w:rsidP="0052412E">
      <w:pPr>
        <w:spacing w:after="0" w:line="240" w:lineRule="auto"/>
        <w:rPr>
          <w:rFonts w:ascii="Arial" w:hAnsi="Arial" w:cs="Arial"/>
          <w:sz w:val="24"/>
          <w:szCs w:val="24"/>
        </w:rPr>
      </w:pPr>
      <w:r w:rsidRPr="004360B8">
        <w:rPr>
          <w:rFonts w:ascii="Arial" w:hAnsi="Arial" w:cs="Arial"/>
          <w:sz w:val="24"/>
          <w:szCs w:val="24"/>
        </w:rPr>
        <w:t xml:space="preserve">As per 2017-18, SASSOT should end the current Sport England funding cycle (to 31.03.21) with all its liabilities covered and with additional unrestricted reserves. However, assuming funding levels from Sport England and local partners remain the same to 31.03.22, and levels of staffing and delivery also remain comparable, SASSOT will end 2021-22 with a significant deficit.  </w:t>
      </w:r>
    </w:p>
    <w:p w:rsidR="004360B8" w:rsidRPr="004360B8" w:rsidRDefault="004360B8" w:rsidP="0052412E">
      <w:pPr>
        <w:spacing w:after="0" w:line="240" w:lineRule="auto"/>
        <w:rPr>
          <w:rFonts w:ascii="Arial" w:hAnsi="Arial" w:cs="Arial"/>
          <w:sz w:val="24"/>
          <w:szCs w:val="24"/>
        </w:rPr>
      </w:pPr>
    </w:p>
    <w:p w:rsidR="004360B8" w:rsidRPr="004360B8" w:rsidRDefault="004360B8" w:rsidP="0052412E">
      <w:pPr>
        <w:spacing w:after="0" w:line="240" w:lineRule="auto"/>
        <w:rPr>
          <w:rFonts w:ascii="Arial" w:hAnsi="Arial" w:cs="Arial"/>
          <w:sz w:val="24"/>
          <w:szCs w:val="24"/>
        </w:rPr>
      </w:pPr>
      <w:r w:rsidRPr="004360B8">
        <w:rPr>
          <w:rFonts w:ascii="Arial" w:hAnsi="Arial" w:cs="Arial"/>
          <w:sz w:val="24"/>
          <w:szCs w:val="24"/>
        </w:rPr>
        <w:t>For this reason the Board tasked the Governance and Appointments Group with investigating the financial and other benefits of becoming an independent charity (see below).</w:t>
      </w:r>
    </w:p>
    <w:p w:rsidR="00834CEC" w:rsidRDefault="00834CEC" w:rsidP="0052412E">
      <w:pPr>
        <w:spacing w:after="0" w:line="240" w:lineRule="auto"/>
        <w:rPr>
          <w:rFonts w:ascii="Arial" w:hAnsi="Arial" w:cs="Arial"/>
          <w:sz w:val="24"/>
          <w:szCs w:val="24"/>
          <w:highlight w:val="yellow"/>
        </w:rPr>
      </w:pPr>
    </w:p>
    <w:p w:rsidR="00C11CA6" w:rsidRPr="0062380A" w:rsidRDefault="00C11CA6" w:rsidP="0052412E">
      <w:pPr>
        <w:spacing w:after="0" w:line="240" w:lineRule="auto"/>
        <w:rPr>
          <w:rFonts w:ascii="Arial" w:hAnsi="Arial" w:cs="Arial"/>
          <w:sz w:val="24"/>
          <w:szCs w:val="24"/>
          <w:highlight w:val="yellow"/>
        </w:rPr>
      </w:pPr>
    </w:p>
    <w:p w:rsidR="0052412E" w:rsidRPr="00E34A15" w:rsidRDefault="004360B8" w:rsidP="00C11CA6">
      <w:pPr>
        <w:pStyle w:val="ListParagraph"/>
        <w:numPr>
          <w:ilvl w:val="0"/>
          <w:numId w:val="25"/>
        </w:numPr>
        <w:spacing w:after="0" w:line="240" w:lineRule="auto"/>
        <w:rPr>
          <w:rFonts w:ascii="Arial" w:hAnsi="Arial" w:cs="Arial"/>
          <w:b/>
          <w:sz w:val="24"/>
          <w:szCs w:val="24"/>
        </w:rPr>
      </w:pPr>
      <w:r w:rsidRPr="00E34A15">
        <w:rPr>
          <w:rFonts w:ascii="Arial" w:hAnsi="Arial" w:cs="Arial"/>
          <w:b/>
          <w:sz w:val="24"/>
          <w:szCs w:val="24"/>
        </w:rPr>
        <w:lastRenderedPageBreak/>
        <w:t>Independence</w:t>
      </w:r>
    </w:p>
    <w:p w:rsidR="00465FC0" w:rsidRPr="0062380A" w:rsidRDefault="00465FC0" w:rsidP="00465FC0">
      <w:pPr>
        <w:pStyle w:val="ListParagraph"/>
        <w:spacing w:after="0" w:line="240" w:lineRule="auto"/>
        <w:ind w:left="360"/>
        <w:rPr>
          <w:rFonts w:ascii="Arial" w:hAnsi="Arial" w:cs="Arial"/>
          <w:b/>
          <w:sz w:val="24"/>
          <w:szCs w:val="24"/>
          <w:highlight w:val="yellow"/>
        </w:rPr>
      </w:pPr>
    </w:p>
    <w:p w:rsidR="00465FC0" w:rsidRDefault="00465FC0" w:rsidP="000D22BC">
      <w:pPr>
        <w:pStyle w:val="ListParagraph"/>
        <w:numPr>
          <w:ilvl w:val="1"/>
          <w:numId w:val="25"/>
        </w:numPr>
        <w:spacing w:after="0" w:line="240" w:lineRule="auto"/>
        <w:rPr>
          <w:rFonts w:ascii="Arial" w:hAnsi="Arial" w:cs="Arial"/>
          <w:b/>
          <w:color w:val="000000"/>
          <w:sz w:val="24"/>
          <w:szCs w:val="24"/>
        </w:rPr>
      </w:pPr>
      <w:r w:rsidRPr="00465FC0">
        <w:rPr>
          <w:rFonts w:ascii="Arial" w:hAnsi="Arial" w:cs="Arial"/>
          <w:b/>
          <w:color w:val="000000"/>
          <w:sz w:val="24"/>
          <w:szCs w:val="24"/>
        </w:rPr>
        <w:t>Overview</w:t>
      </w:r>
    </w:p>
    <w:p w:rsidR="00465FC0" w:rsidRPr="000D22BC" w:rsidRDefault="00637095" w:rsidP="00465FC0">
      <w:pPr>
        <w:rPr>
          <w:rFonts w:ascii="Arial" w:hAnsi="Arial" w:cs="Arial"/>
          <w:color w:val="000000"/>
          <w:sz w:val="24"/>
          <w:szCs w:val="24"/>
        </w:rPr>
      </w:pPr>
      <w:r w:rsidRPr="000D22BC">
        <w:rPr>
          <w:rFonts w:ascii="Arial" w:hAnsi="Arial" w:cs="Arial"/>
          <w:color w:val="000000"/>
          <w:sz w:val="24"/>
          <w:szCs w:val="24"/>
        </w:rPr>
        <w:t>SASSOT’s hosting arrangement</w:t>
      </w:r>
      <w:r w:rsidR="00465FC0" w:rsidRPr="000D22BC">
        <w:rPr>
          <w:rFonts w:ascii="Arial" w:hAnsi="Arial" w:cs="Arial"/>
          <w:color w:val="000000"/>
          <w:sz w:val="24"/>
          <w:szCs w:val="24"/>
        </w:rPr>
        <w:t xml:space="preserve"> with Stafford Borough Council has been a positive and value-for-money arrangement for SASSOT over many years. We have benefitted significantly from being able to utilise the services and expertise of Stafford BC’s various departments as part of our all-inclusive hosting arrangement.</w:t>
      </w:r>
    </w:p>
    <w:p w:rsidR="00637095" w:rsidRPr="000D22BC" w:rsidRDefault="00637095" w:rsidP="000D22BC">
      <w:pPr>
        <w:rPr>
          <w:rFonts w:ascii="Arial" w:hAnsi="Arial" w:cs="Arial"/>
          <w:color w:val="000000"/>
          <w:sz w:val="24"/>
          <w:szCs w:val="24"/>
        </w:rPr>
      </w:pPr>
      <w:r w:rsidRPr="000D22BC">
        <w:rPr>
          <w:rFonts w:ascii="Arial" w:hAnsi="Arial" w:cs="Arial"/>
          <w:color w:val="000000"/>
          <w:sz w:val="24"/>
          <w:szCs w:val="24"/>
        </w:rPr>
        <w:t>However, with all members of the SASSOT team being employed by Stafford Borough Council under Local Government terms and conditions, our on-costs are increasing substantially year-on-year and as outlined above we are forecast to move into</w:t>
      </w:r>
      <w:r w:rsidR="000D22BC" w:rsidRPr="000D22BC">
        <w:rPr>
          <w:rFonts w:ascii="Arial" w:hAnsi="Arial" w:cs="Arial"/>
          <w:color w:val="000000"/>
          <w:sz w:val="24"/>
          <w:szCs w:val="24"/>
        </w:rPr>
        <w:t xml:space="preserve"> a deficit of £67,670 by the end of</w:t>
      </w:r>
      <w:r w:rsidRPr="000D22BC">
        <w:rPr>
          <w:rFonts w:ascii="Arial" w:hAnsi="Arial" w:cs="Arial"/>
          <w:color w:val="000000"/>
          <w:sz w:val="24"/>
          <w:szCs w:val="24"/>
        </w:rPr>
        <w:t xml:space="preserve"> 2021-22.  </w:t>
      </w:r>
    </w:p>
    <w:p w:rsidR="00637095" w:rsidRDefault="00637095" w:rsidP="00637095">
      <w:pPr>
        <w:spacing w:after="0" w:line="240" w:lineRule="auto"/>
        <w:ind w:left="720"/>
        <w:contextualSpacing/>
        <w:rPr>
          <w:rFonts w:ascii="Arial" w:hAnsi="Arial" w:cs="Arial"/>
          <w:sz w:val="24"/>
          <w:szCs w:val="24"/>
        </w:rPr>
      </w:pPr>
      <w:r>
        <w:rPr>
          <w:rFonts w:ascii="Arial" w:hAnsi="Arial" w:cs="Arial"/>
          <w:sz w:val="24"/>
          <w:szCs w:val="24"/>
        </w:rPr>
        <w:t>The two main reasons for this are:</w:t>
      </w:r>
    </w:p>
    <w:p w:rsidR="00637095" w:rsidRPr="00637095" w:rsidRDefault="00637095" w:rsidP="00637095">
      <w:pPr>
        <w:pStyle w:val="ListParagraph"/>
        <w:numPr>
          <w:ilvl w:val="1"/>
          <w:numId w:val="40"/>
        </w:numPr>
        <w:spacing w:after="0" w:line="240" w:lineRule="auto"/>
        <w:rPr>
          <w:rFonts w:ascii="Arial" w:hAnsi="Arial" w:cs="Arial"/>
          <w:sz w:val="24"/>
          <w:szCs w:val="24"/>
        </w:rPr>
      </w:pPr>
      <w:r w:rsidRPr="00637095">
        <w:rPr>
          <w:rFonts w:ascii="Arial" w:hAnsi="Arial" w:cs="Arial"/>
          <w:sz w:val="24"/>
          <w:szCs w:val="24"/>
        </w:rPr>
        <w:t>Pension contributions: all staff are members of the Local Government Pension Scheme (LGPS), administered by Staffordshire County Council.  As well as contributing 16.8% of staff salaries to the Pension Scheme every month, SASSOT is required to make an annual payment towards the pension deficit.  This increases by 2% year on year and currently stands at 14% of annual salaries</w:t>
      </w:r>
    </w:p>
    <w:p w:rsidR="00637095" w:rsidRPr="000D22BC" w:rsidRDefault="00637095" w:rsidP="000D22BC">
      <w:pPr>
        <w:numPr>
          <w:ilvl w:val="1"/>
          <w:numId w:val="40"/>
        </w:numPr>
        <w:spacing w:after="0" w:line="240" w:lineRule="auto"/>
        <w:contextualSpacing/>
        <w:rPr>
          <w:rFonts w:ascii="Arial" w:hAnsi="Arial" w:cs="Arial"/>
          <w:color w:val="000000"/>
          <w:sz w:val="24"/>
          <w:szCs w:val="24"/>
        </w:rPr>
      </w:pPr>
      <w:r w:rsidRPr="00637095">
        <w:rPr>
          <w:rFonts w:ascii="Arial" w:hAnsi="Arial" w:cs="Arial"/>
          <w:sz w:val="24"/>
          <w:szCs w:val="24"/>
        </w:rPr>
        <w:t>Redundancy:  Stafford Borough Council offers staff in the LGPS an enhanced redundancy entitlement after three years of continuous service which can be more than triple the statutory redundancy entitlement, and SASSOT is expected to maintain sufficient reserves to cover our entire redundancy liabilities</w:t>
      </w:r>
      <w:r w:rsidR="000D22BC">
        <w:rPr>
          <w:rFonts w:ascii="Arial" w:hAnsi="Arial" w:cs="Arial"/>
          <w:sz w:val="24"/>
          <w:szCs w:val="24"/>
        </w:rPr>
        <w:t xml:space="preserve"> (c</w:t>
      </w:r>
      <w:r w:rsidRPr="00637095">
        <w:rPr>
          <w:rFonts w:ascii="Arial" w:hAnsi="Arial" w:cs="Arial"/>
          <w:sz w:val="24"/>
          <w:szCs w:val="24"/>
        </w:rPr>
        <w:t>urrently £</w:t>
      </w:r>
      <w:r>
        <w:rPr>
          <w:rFonts w:ascii="Arial" w:hAnsi="Arial" w:cs="Arial"/>
          <w:sz w:val="24"/>
          <w:szCs w:val="24"/>
        </w:rPr>
        <w:t>158,390</w:t>
      </w:r>
      <w:r w:rsidR="000D22BC">
        <w:rPr>
          <w:rFonts w:ascii="Arial" w:hAnsi="Arial" w:cs="Arial"/>
          <w:sz w:val="24"/>
          <w:szCs w:val="24"/>
        </w:rPr>
        <w:t>, increasing to £229,650 by 2021-22)</w:t>
      </w:r>
      <w:r w:rsidRPr="00637095">
        <w:rPr>
          <w:rFonts w:ascii="Arial" w:hAnsi="Arial" w:cs="Arial"/>
          <w:sz w:val="24"/>
          <w:szCs w:val="24"/>
        </w:rPr>
        <w:t xml:space="preserve">.  </w:t>
      </w:r>
    </w:p>
    <w:p w:rsidR="000D22BC" w:rsidRPr="00637095" w:rsidRDefault="000D22BC" w:rsidP="000D22BC">
      <w:pPr>
        <w:spacing w:after="0" w:line="240" w:lineRule="auto"/>
        <w:ind w:left="1440"/>
        <w:contextualSpacing/>
        <w:rPr>
          <w:rFonts w:ascii="Arial" w:hAnsi="Arial" w:cs="Arial"/>
          <w:color w:val="000000"/>
          <w:sz w:val="24"/>
          <w:szCs w:val="24"/>
        </w:rPr>
      </w:pPr>
    </w:p>
    <w:p w:rsidR="000D22BC" w:rsidRPr="000D22BC" w:rsidRDefault="00E34A15" w:rsidP="000D22BC">
      <w:pPr>
        <w:pStyle w:val="ListParagraph"/>
        <w:numPr>
          <w:ilvl w:val="1"/>
          <w:numId w:val="25"/>
        </w:numPr>
        <w:spacing w:after="0" w:line="240" w:lineRule="auto"/>
        <w:rPr>
          <w:rFonts w:ascii="Arial" w:hAnsi="Arial" w:cs="Arial"/>
          <w:b/>
          <w:color w:val="000000"/>
          <w:sz w:val="24"/>
          <w:szCs w:val="24"/>
        </w:rPr>
      </w:pPr>
      <w:r>
        <w:rPr>
          <w:rFonts w:ascii="Arial" w:hAnsi="Arial" w:cs="Arial"/>
          <w:b/>
          <w:color w:val="000000"/>
          <w:sz w:val="24"/>
          <w:szCs w:val="24"/>
        </w:rPr>
        <w:t>Progress So F</w:t>
      </w:r>
      <w:r w:rsidR="000D22BC" w:rsidRPr="000D22BC">
        <w:rPr>
          <w:rFonts w:ascii="Arial" w:hAnsi="Arial" w:cs="Arial"/>
          <w:b/>
          <w:color w:val="000000"/>
          <w:sz w:val="24"/>
          <w:szCs w:val="24"/>
        </w:rPr>
        <w:t>ar</w:t>
      </w:r>
    </w:p>
    <w:p w:rsidR="000D22BC" w:rsidRPr="00465FC0" w:rsidRDefault="000D22BC" w:rsidP="000D22BC">
      <w:pPr>
        <w:rPr>
          <w:rFonts w:ascii="Arial" w:hAnsi="Arial" w:cs="Arial"/>
          <w:sz w:val="24"/>
          <w:szCs w:val="24"/>
        </w:rPr>
      </w:pPr>
      <w:r>
        <w:rPr>
          <w:rFonts w:ascii="Arial" w:hAnsi="Arial" w:cs="Arial"/>
          <w:color w:val="000000"/>
          <w:sz w:val="24"/>
          <w:szCs w:val="24"/>
        </w:rPr>
        <w:t xml:space="preserve">Given the above figures, the Board agreed to </w:t>
      </w:r>
      <w:r w:rsidRPr="00465FC0">
        <w:rPr>
          <w:rFonts w:ascii="Arial" w:hAnsi="Arial" w:cs="Arial"/>
          <w:sz w:val="24"/>
          <w:szCs w:val="24"/>
        </w:rPr>
        <w:t xml:space="preserve">investigate whether there is a potential cost saving by establishing SASSOT as an independent organisation and, if so, the likely scope of this saving and the implications of realising this saving on both the team and the organisation as a whole.  </w:t>
      </w:r>
    </w:p>
    <w:p w:rsidR="000D22BC" w:rsidRDefault="00EA0DD0" w:rsidP="000D22BC">
      <w:pPr>
        <w:contextualSpacing/>
        <w:rPr>
          <w:rFonts w:ascii="Arial" w:hAnsi="Arial" w:cs="Arial"/>
          <w:sz w:val="24"/>
          <w:szCs w:val="24"/>
        </w:rPr>
      </w:pPr>
      <w:r>
        <w:rPr>
          <w:rFonts w:ascii="Arial" w:hAnsi="Arial" w:cs="Arial"/>
          <w:sz w:val="24"/>
          <w:szCs w:val="24"/>
        </w:rPr>
        <w:t xml:space="preserve">Following an </w:t>
      </w:r>
      <w:r w:rsidR="000D22BC">
        <w:rPr>
          <w:rFonts w:ascii="Arial" w:hAnsi="Arial" w:cs="Arial"/>
          <w:sz w:val="24"/>
          <w:szCs w:val="24"/>
        </w:rPr>
        <w:t xml:space="preserve">Away-Day in November 2018 when </w:t>
      </w:r>
      <w:r>
        <w:rPr>
          <w:rFonts w:ascii="Arial" w:hAnsi="Arial" w:cs="Arial"/>
          <w:sz w:val="24"/>
          <w:szCs w:val="24"/>
        </w:rPr>
        <w:t>the Board heard from two other Active Partnership Directors who had made the move from Hosted to Independent, the</w:t>
      </w:r>
      <w:r w:rsidR="000D22BC" w:rsidRPr="00465FC0">
        <w:rPr>
          <w:rFonts w:ascii="Arial" w:hAnsi="Arial" w:cs="Arial"/>
          <w:sz w:val="24"/>
          <w:szCs w:val="24"/>
        </w:rPr>
        <w:t xml:space="preserve"> Board committed to making a decision at their meeting </w:t>
      </w:r>
      <w:r w:rsidR="000D22BC">
        <w:rPr>
          <w:rFonts w:ascii="Arial" w:hAnsi="Arial" w:cs="Arial"/>
          <w:sz w:val="24"/>
          <w:szCs w:val="24"/>
        </w:rPr>
        <w:t>in July 2019</w:t>
      </w:r>
      <w:r w:rsidR="000D22BC" w:rsidRPr="00465FC0">
        <w:rPr>
          <w:rFonts w:ascii="Arial" w:hAnsi="Arial" w:cs="Arial"/>
          <w:sz w:val="24"/>
          <w:szCs w:val="24"/>
        </w:rPr>
        <w:t xml:space="preserve"> about whether moving forward with independence is the best option for the organisation.  </w:t>
      </w:r>
      <w:r w:rsidR="000D22BC">
        <w:rPr>
          <w:rFonts w:ascii="Arial" w:hAnsi="Arial" w:cs="Arial"/>
          <w:sz w:val="24"/>
          <w:szCs w:val="24"/>
        </w:rPr>
        <w:t xml:space="preserve">In order </w:t>
      </w:r>
      <w:r>
        <w:rPr>
          <w:rFonts w:ascii="Arial" w:hAnsi="Arial" w:cs="Arial"/>
          <w:sz w:val="24"/>
          <w:szCs w:val="24"/>
        </w:rPr>
        <w:t>to be able to</w:t>
      </w:r>
      <w:r w:rsidR="000D22BC">
        <w:rPr>
          <w:rFonts w:ascii="Arial" w:hAnsi="Arial" w:cs="Arial"/>
          <w:sz w:val="24"/>
          <w:szCs w:val="24"/>
        </w:rPr>
        <w:t xml:space="preserve"> make an informed decision, </w:t>
      </w:r>
      <w:r w:rsidR="000D22BC" w:rsidRPr="00465FC0">
        <w:rPr>
          <w:rFonts w:ascii="Arial" w:hAnsi="Arial" w:cs="Arial"/>
          <w:sz w:val="24"/>
          <w:szCs w:val="24"/>
        </w:rPr>
        <w:t xml:space="preserve">Board members </w:t>
      </w:r>
      <w:r>
        <w:rPr>
          <w:rFonts w:ascii="Arial" w:hAnsi="Arial" w:cs="Arial"/>
          <w:sz w:val="24"/>
          <w:szCs w:val="24"/>
        </w:rPr>
        <w:t>agreed they needed</w:t>
      </w:r>
      <w:r w:rsidR="000D22BC" w:rsidRPr="00465FC0">
        <w:rPr>
          <w:rFonts w:ascii="Arial" w:hAnsi="Arial" w:cs="Arial"/>
          <w:sz w:val="24"/>
          <w:szCs w:val="24"/>
        </w:rPr>
        <w:t xml:space="preserve"> to have a full understanding of the potential advantages / disadvantages of this and of whether becoming independent will give </w:t>
      </w:r>
      <w:r w:rsidR="000D22BC">
        <w:rPr>
          <w:rFonts w:ascii="Arial" w:hAnsi="Arial" w:cs="Arial"/>
          <w:sz w:val="24"/>
          <w:szCs w:val="24"/>
        </w:rPr>
        <w:t>SASSOT</w:t>
      </w:r>
      <w:r w:rsidR="000D22BC" w:rsidRPr="00465FC0">
        <w:rPr>
          <w:rFonts w:ascii="Arial" w:hAnsi="Arial" w:cs="Arial"/>
          <w:sz w:val="24"/>
          <w:szCs w:val="24"/>
        </w:rPr>
        <w:t xml:space="preserve"> the necessary financial savings to support </w:t>
      </w:r>
      <w:r w:rsidR="000D22BC">
        <w:rPr>
          <w:rFonts w:ascii="Arial" w:hAnsi="Arial" w:cs="Arial"/>
          <w:sz w:val="24"/>
          <w:szCs w:val="24"/>
        </w:rPr>
        <w:t>its</w:t>
      </w:r>
      <w:r w:rsidR="000D22BC" w:rsidRPr="00465FC0">
        <w:rPr>
          <w:rFonts w:ascii="Arial" w:hAnsi="Arial" w:cs="Arial"/>
          <w:sz w:val="24"/>
          <w:szCs w:val="24"/>
        </w:rPr>
        <w:t xml:space="preserve"> long-term financial sustainability.  </w:t>
      </w:r>
    </w:p>
    <w:p w:rsidR="000D22BC" w:rsidRDefault="000D22BC" w:rsidP="000D22BC">
      <w:pPr>
        <w:contextualSpacing/>
        <w:rPr>
          <w:rFonts w:ascii="Arial" w:hAnsi="Arial" w:cs="Arial"/>
          <w:sz w:val="24"/>
          <w:szCs w:val="24"/>
        </w:rPr>
      </w:pPr>
    </w:p>
    <w:p w:rsidR="00465FC0" w:rsidRPr="00465FC0" w:rsidRDefault="000D22BC" w:rsidP="000D22BC">
      <w:pPr>
        <w:contextualSpacing/>
        <w:rPr>
          <w:rFonts w:ascii="Arial" w:hAnsi="Arial" w:cs="Arial"/>
          <w:color w:val="000000"/>
          <w:sz w:val="24"/>
          <w:szCs w:val="24"/>
        </w:rPr>
      </w:pPr>
      <w:r w:rsidRPr="00465FC0">
        <w:rPr>
          <w:rFonts w:ascii="Arial" w:hAnsi="Arial" w:cs="Arial"/>
          <w:sz w:val="24"/>
          <w:szCs w:val="24"/>
        </w:rPr>
        <w:t xml:space="preserve">To support </w:t>
      </w:r>
      <w:r>
        <w:rPr>
          <w:rFonts w:ascii="Arial" w:hAnsi="Arial" w:cs="Arial"/>
          <w:sz w:val="24"/>
          <w:szCs w:val="24"/>
        </w:rPr>
        <w:t>this process</w:t>
      </w:r>
      <w:r w:rsidRPr="00465FC0">
        <w:rPr>
          <w:rFonts w:ascii="Arial" w:hAnsi="Arial" w:cs="Arial"/>
          <w:sz w:val="24"/>
          <w:szCs w:val="24"/>
        </w:rPr>
        <w:t xml:space="preserve">, </w:t>
      </w:r>
      <w:r>
        <w:rPr>
          <w:rFonts w:ascii="Arial" w:hAnsi="Arial" w:cs="Arial"/>
          <w:sz w:val="24"/>
          <w:szCs w:val="24"/>
        </w:rPr>
        <w:t xml:space="preserve">SASSOT secured funding from Sport England to engage </w:t>
      </w:r>
      <w:r w:rsidRPr="00465FC0">
        <w:rPr>
          <w:rFonts w:ascii="Arial" w:hAnsi="Arial" w:cs="Arial"/>
          <w:sz w:val="24"/>
          <w:szCs w:val="24"/>
        </w:rPr>
        <w:t>a consortium of consul</w:t>
      </w:r>
      <w:r>
        <w:rPr>
          <w:rFonts w:ascii="Arial" w:hAnsi="Arial" w:cs="Arial"/>
          <w:sz w:val="24"/>
          <w:szCs w:val="24"/>
        </w:rPr>
        <w:t xml:space="preserve">tants.  </w:t>
      </w:r>
      <w:r w:rsidR="00E34A15">
        <w:rPr>
          <w:rFonts w:ascii="Arial" w:hAnsi="Arial" w:cs="Arial"/>
          <w:sz w:val="24"/>
          <w:szCs w:val="24"/>
        </w:rPr>
        <w:t>During the first three months of 2019-20 t</w:t>
      </w:r>
      <w:r>
        <w:rPr>
          <w:rFonts w:ascii="Arial" w:hAnsi="Arial" w:cs="Arial"/>
          <w:sz w:val="24"/>
          <w:szCs w:val="24"/>
        </w:rPr>
        <w:t xml:space="preserve">hey will be consulting with staff, </w:t>
      </w:r>
      <w:r w:rsidR="00E34A15">
        <w:rPr>
          <w:rFonts w:ascii="Arial" w:hAnsi="Arial" w:cs="Arial"/>
          <w:sz w:val="24"/>
          <w:szCs w:val="24"/>
        </w:rPr>
        <w:t xml:space="preserve">outlining TUPE considerations, confirming whether Best Value Directions applies and identifying the potential cost savings and additional costs associated with independence.  </w:t>
      </w:r>
      <w:r w:rsidRPr="00465FC0">
        <w:rPr>
          <w:rFonts w:ascii="Arial" w:hAnsi="Arial" w:cs="Arial"/>
          <w:sz w:val="24"/>
          <w:szCs w:val="24"/>
        </w:rPr>
        <w:t xml:space="preserve">  </w:t>
      </w:r>
    </w:p>
    <w:p w:rsidR="00465FC0" w:rsidRPr="00465FC0" w:rsidRDefault="00465FC0" w:rsidP="00465FC0">
      <w:pPr>
        <w:tabs>
          <w:tab w:val="left" w:pos="5904"/>
        </w:tabs>
        <w:contextualSpacing/>
        <w:rPr>
          <w:rFonts w:ascii="Arial" w:hAnsi="Arial" w:cs="Arial"/>
          <w:color w:val="000000"/>
          <w:sz w:val="24"/>
          <w:szCs w:val="24"/>
        </w:rPr>
      </w:pPr>
      <w:r w:rsidRPr="00465FC0">
        <w:rPr>
          <w:rFonts w:ascii="Arial" w:hAnsi="Arial" w:cs="Arial"/>
          <w:color w:val="000000"/>
          <w:sz w:val="24"/>
          <w:szCs w:val="24"/>
        </w:rPr>
        <w:tab/>
      </w:r>
    </w:p>
    <w:p w:rsidR="00AE73F3" w:rsidRPr="0062380A" w:rsidRDefault="00AE73F3" w:rsidP="0052412E">
      <w:pPr>
        <w:spacing w:after="0" w:line="240" w:lineRule="auto"/>
        <w:rPr>
          <w:rFonts w:ascii="Arial" w:hAnsi="Arial" w:cs="Arial"/>
          <w:sz w:val="24"/>
          <w:szCs w:val="24"/>
          <w:highlight w:val="yellow"/>
        </w:rPr>
      </w:pPr>
    </w:p>
    <w:p w:rsidR="0052412E" w:rsidRPr="003B05DE" w:rsidRDefault="007F697C" w:rsidP="00AE73F3">
      <w:pPr>
        <w:pStyle w:val="ListParagraph"/>
        <w:numPr>
          <w:ilvl w:val="0"/>
          <w:numId w:val="25"/>
        </w:numPr>
        <w:spacing w:after="0" w:line="240" w:lineRule="auto"/>
        <w:rPr>
          <w:rFonts w:ascii="Arial" w:hAnsi="Arial" w:cs="Arial"/>
          <w:b/>
          <w:sz w:val="24"/>
          <w:szCs w:val="24"/>
        </w:rPr>
      </w:pPr>
      <w:r w:rsidRPr="003B05DE">
        <w:rPr>
          <w:rFonts w:ascii="Arial" w:hAnsi="Arial" w:cs="Arial"/>
          <w:b/>
          <w:sz w:val="24"/>
          <w:szCs w:val="24"/>
        </w:rPr>
        <w:lastRenderedPageBreak/>
        <w:t xml:space="preserve">Risk Register </w:t>
      </w:r>
      <w:r w:rsidR="00C07F28" w:rsidRPr="003B05DE">
        <w:rPr>
          <w:rFonts w:ascii="Arial" w:hAnsi="Arial" w:cs="Arial"/>
          <w:b/>
          <w:sz w:val="24"/>
          <w:szCs w:val="24"/>
        </w:rPr>
        <w:t>and</w:t>
      </w:r>
      <w:r w:rsidRPr="003B05DE">
        <w:rPr>
          <w:rFonts w:ascii="Arial" w:hAnsi="Arial" w:cs="Arial"/>
          <w:b/>
          <w:sz w:val="24"/>
          <w:szCs w:val="24"/>
        </w:rPr>
        <w:t xml:space="preserve"> </w:t>
      </w:r>
      <w:r w:rsidR="003B05DE" w:rsidRPr="003B05DE">
        <w:rPr>
          <w:rFonts w:ascii="Arial" w:hAnsi="Arial" w:cs="Arial"/>
          <w:b/>
          <w:sz w:val="24"/>
          <w:szCs w:val="24"/>
        </w:rPr>
        <w:t>Risk Management Plan</w:t>
      </w:r>
    </w:p>
    <w:p w:rsidR="00AE73F3" w:rsidRPr="003B05DE" w:rsidRDefault="00AE73F3" w:rsidP="00AE73F3">
      <w:pPr>
        <w:spacing w:after="0" w:line="240" w:lineRule="auto"/>
        <w:rPr>
          <w:rFonts w:ascii="Arial" w:hAnsi="Arial" w:cs="Arial"/>
          <w:b/>
          <w:sz w:val="24"/>
          <w:szCs w:val="24"/>
        </w:rPr>
      </w:pPr>
    </w:p>
    <w:p w:rsidR="00AE73F3" w:rsidRPr="003B05DE" w:rsidRDefault="004360B8" w:rsidP="00AE73F3">
      <w:pPr>
        <w:spacing w:after="0" w:line="240" w:lineRule="auto"/>
        <w:rPr>
          <w:rFonts w:ascii="Arial" w:hAnsi="Arial" w:cs="Arial"/>
          <w:sz w:val="24"/>
          <w:szCs w:val="24"/>
        </w:rPr>
      </w:pPr>
      <w:r w:rsidRPr="003B05DE">
        <w:rPr>
          <w:rFonts w:ascii="Arial" w:hAnsi="Arial" w:cs="Arial"/>
          <w:sz w:val="24"/>
          <w:szCs w:val="24"/>
        </w:rPr>
        <w:t>The Finance and Audit Group</w:t>
      </w:r>
      <w:r w:rsidR="003B05DE" w:rsidRPr="003B05DE">
        <w:rPr>
          <w:rFonts w:ascii="Arial" w:hAnsi="Arial" w:cs="Arial"/>
          <w:sz w:val="24"/>
          <w:szCs w:val="24"/>
        </w:rPr>
        <w:t xml:space="preserve"> (FAG)</w:t>
      </w:r>
      <w:r w:rsidRPr="003B05DE">
        <w:rPr>
          <w:rFonts w:ascii="Arial" w:hAnsi="Arial" w:cs="Arial"/>
          <w:sz w:val="24"/>
          <w:szCs w:val="24"/>
        </w:rPr>
        <w:t xml:space="preserve"> carried out a full review of SASSOT’s risk register and Risk Management Plan, and a new version was produced.  This is reviewed on a quarterly basis at FAG meetings, with any amendments being taken to the Board for approval.  </w:t>
      </w:r>
      <w:r w:rsidR="00AE73F3" w:rsidRPr="003B05DE">
        <w:rPr>
          <w:rFonts w:ascii="Arial" w:hAnsi="Arial" w:cs="Arial"/>
          <w:sz w:val="24"/>
          <w:szCs w:val="24"/>
        </w:rPr>
        <w:t xml:space="preserve">Copies of the Register / Plan can be found within the Board Meeting papers </w:t>
      </w:r>
      <w:hyperlink r:id="rId22" w:history="1">
        <w:r w:rsidR="00AE73F3" w:rsidRPr="003B05DE">
          <w:rPr>
            <w:rStyle w:val="Hyperlink"/>
            <w:rFonts w:ascii="Arial" w:hAnsi="Arial" w:cs="Arial"/>
            <w:sz w:val="24"/>
            <w:szCs w:val="24"/>
          </w:rPr>
          <w:t>here</w:t>
        </w:r>
      </w:hyperlink>
      <w:r w:rsidR="00AE73F3" w:rsidRPr="003B05DE">
        <w:rPr>
          <w:rFonts w:ascii="Arial" w:hAnsi="Arial" w:cs="Arial"/>
          <w:sz w:val="24"/>
          <w:szCs w:val="24"/>
        </w:rPr>
        <w:t xml:space="preserve">. </w:t>
      </w:r>
    </w:p>
    <w:p w:rsidR="003B05DE" w:rsidRPr="003B05DE" w:rsidRDefault="003B05DE" w:rsidP="00AE73F3">
      <w:pPr>
        <w:spacing w:after="0" w:line="240" w:lineRule="auto"/>
        <w:rPr>
          <w:rFonts w:ascii="Arial" w:hAnsi="Arial" w:cs="Arial"/>
          <w:sz w:val="24"/>
          <w:szCs w:val="24"/>
        </w:rPr>
      </w:pPr>
    </w:p>
    <w:p w:rsidR="003B05DE" w:rsidRPr="003B05DE" w:rsidRDefault="003B05DE" w:rsidP="003B05DE">
      <w:pPr>
        <w:rPr>
          <w:rFonts w:ascii="Arial" w:hAnsi="Arial" w:cs="Arial"/>
          <w:bCs/>
          <w:sz w:val="24"/>
          <w:szCs w:val="24"/>
        </w:rPr>
      </w:pPr>
      <w:r w:rsidRPr="003B05DE">
        <w:rPr>
          <w:rFonts w:ascii="Arial" w:hAnsi="Arial" w:cs="Arial"/>
          <w:bCs/>
          <w:sz w:val="24"/>
          <w:szCs w:val="24"/>
        </w:rPr>
        <w:t>As part of this review, the following three key risks were identified and actions agreed to mitigate them</w:t>
      </w:r>
      <w:r>
        <w:rPr>
          <w:rFonts w:ascii="Arial" w:hAnsi="Arial" w:cs="Arial"/>
          <w:bCs/>
          <w:sz w:val="24"/>
          <w:szCs w:val="24"/>
        </w:rPr>
        <w:t>:</w:t>
      </w:r>
    </w:p>
    <w:p w:rsidR="003B05DE" w:rsidRPr="003B05DE" w:rsidRDefault="003B05DE" w:rsidP="003B05DE">
      <w:pPr>
        <w:numPr>
          <w:ilvl w:val="0"/>
          <w:numId w:val="39"/>
        </w:numPr>
        <w:spacing w:after="0" w:line="240" w:lineRule="auto"/>
        <w:rPr>
          <w:rFonts w:ascii="Arial" w:hAnsi="Arial" w:cs="Arial"/>
          <w:bCs/>
          <w:sz w:val="24"/>
          <w:szCs w:val="24"/>
        </w:rPr>
      </w:pPr>
      <w:r w:rsidRPr="003B05DE">
        <w:rPr>
          <w:rFonts w:ascii="Arial" w:hAnsi="Arial" w:cs="Arial"/>
          <w:bCs/>
          <w:sz w:val="24"/>
          <w:szCs w:val="24"/>
        </w:rPr>
        <w:t>Lack of Financial Sustainability</w:t>
      </w:r>
    </w:p>
    <w:p w:rsidR="003B05DE" w:rsidRPr="003B05DE" w:rsidRDefault="003B05DE" w:rsidP="003B05DE">
      <w:pPr>
        <w:numPr>
          <w:ilvl w:val="0"/>
          <w:numId w:val="39"/>
        </w:numPr>
        <w:spacing w:after="0" w:line="240" w:lineRule="auto"/>
        <w:rPr>
          <w:rFonts w:ascii="Arial" w:hAnsi="Arial" w:cs="Arial"/>
          <w:bCs/>
          <w:sz w:val="24"/>
          <w:szCs w:val="24"/>
        </w:rPr>
      </w:pPr>
      <w:r w:rsidRPr="003B05DE">
        <w:rPr>
          <w:rFonts w:ascii="Arial" w:hAnsi="Arial" w:cs="Arial"/>
          <w:bCs/>
          <w:sz w:val="24"/>
          <w:szCs w:val="24"/>
        </w:rPr>
        <w:t xml:space="preserve">Non-Delivery of Agreed Outcomes </w:t>
      </w:r>
    </w:p>
    <w:p w:rsidR="003B05DE" w:rsidRPr="003B05DE" w:rsidRDefault="003B05DE" w:rsidP="003B05DE">
      <w:pPr>
        <w:numPr>
          <w:ilvl w:val="0"/>
          <w:numId w:val="39"/>
        </w:numPr>
        <w:spacing w:after="0" w:line="240" w:lineRule="auto"/>
        <w:rPr>
          <w:rFonts w:ascii="Arial" w:hAnsi="Arial" w:cs="Arial"/>
          <w:bCs/>
          <w:sz w:val="24"/>
          <w:szCs w:val="24"/>
        </w:rPr>
      </w:pPr>
      <w:r w:rsidRPr="003B05DE">
        <w:rPr>
          <w:rFonts w:ascii="Arial" w:hAnsi="Arial" w:cs="Arial"/>
          <w:bCs/>
          <w:sz w:val="24"/>
          <w:szCs w:val="24"/>
        </w:rPr>
        <w:t xml:space="preserve">Ineffective Performance Management </w:t>
      </w:r>
    </w:p>
    <w:p w:rsidR="003B05DE" w:rsidRPr="003B05DE" w:rsidRDefault="003B05DE" w:rsidP="00AE73F3">
      <w:pPr>
        <w:spacing w:after="0" w:line="240" w:lineRule="auto"/>
        <w:rPr>
          <w:rFonts w:ascii="Arial" w:hAnsi="Arial" w:cs="Arial"/>
          <w:sz w:val="24"/>
          <w:szCs w:val="24"/>
          <w:highlight w:val="yellow"/>
        </w:rPr>
      </w:pPr>
    </w:p>
    <w:p w:rsidR="00AE73F3" w:rsidRPr="003B05DE" w:rsidRDefault="00AE73F3" w:rsidP="00AE73F3">
      <w:pPr>
        <w:spacing w:after="0" w:line="240" w:lineRule="auto"/>
        <w:rPr>
          <w:rFonts w:ascii="Arial" w:hAnsi="Arial" w:cs="Arial"/>
          <w:sz w:val="24"/>
          <w:szCs w:val="24"/>
          <w:highlight w:val="yellow"/>
        </w:rPr>
      </w:pPr>
    </w:p>
    <w:p w:rsidR="00C07F28" w:rsidRDefault="00C07F28" w:rsidP="00AE73F3">
      <w:pPr>
        <w:spacing w:after="0" w:line="240" w:lineRule="auto"/>
        <w:rPr>
          <w:rFonts w:ascii="Arial" w:hAnsi="Arial" w:cs="Arial"/>
          <w:sz w:val="24"/>
          <w:szCs w:val="24"/>
        </w:rPr>
      </w:pPr>
    </w:p>
    <w:p w:rsidR="00523A79" w:rsidRDefault="00523A79" w:rsidP="00AE73F3">
      <w:pPr>
        <w:spacing w:after="0" w:line="240" w:lineRule="auto"/>
        <w:rPr>
          <w:rFonts w:ascii="Arial" w:hAnsi="Arial" w:cs="Arial"/>
          <w:sz w:val="24"/>
          <w:szCs w:val="24"/>
        </w:rPr>
      </w:pPr>
      <w:bookmarkStart w:id="0" w:name="_GoBack"/>
      <w:bookmarkEnd w:id="0"/>
    </w:p>
    <w:sectPr w:rsidR="00523A79" w:rsidSect="0031099C">
      <w:footerReference w:type="default" r:id="rId2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6D" w:rsidRDefault="006A346D" w:rsidP="0031099C">
      <w:pPr>
        <w:spacing w:after="0" w:line="240" w:lineRule="auto"/>
      </w:pPr>
      <w:r>
        <w:separator/>
      </w:r>
    </w:p>
  </w:endnote>
  <w:endnote w:type="continuationSeparator" w:id="0">
    <w:p w:rsidR="006A346D" w:rsidRDefault="006A346D" w:rsidP="0031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66039"/>
      <w:docPartObj>
        <w:docPartGallery w:val="Page Numbers (Bottom of Page)"/>
        <w:docPartUnique/>
      </w:docPartObj>
    </w:sdtPr>
    <w:sdtEndPr>
      <w:rPr>
        <w:noProof/>
      </w:rPr>
    </w:sdtEndPr>
    <w:sdtContent>
      <w:p w:rsidR="006A346D" w:rsidRDefault="006A346D">
        <w:pPr>
          <w:pStyle w:val="Footer"/>
          <w:jc w:val="center"/>
        </w:pPr>
        <w:r>
          <w:fldChar w:fldCharType="begin"/>
        </w:r>
        <w:r>
          <w:instrText xml:space="preserve"> PAGE   \* MERGEFORMAT </w:instrText>
        </w:r>
        <w:r>
          <w:fldChar w:fldCharType="separate"/>
        </w:r>
        <w:r w:rsidR="00551814">
          <w:rPr>
            <w:noProof/>
          </w:rPr>
          <w:t>10</w:t>
        </w:r>
        <w:r>
          <w:rPr>
            <w:noProof/>
          </w:rPr>
          <w:fldChar w:fldCharType="end"/>
        </w:r>
      </w:p>
    </w:sdtContent>
  </w:sdt>
  <w:p w:rsidR="006A346D" w:rsidRDefault="006A3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6D" w:rsidRDefault="006A346D" w:rsidP="0031099C">
      <w:pPr>
        <w:spacing w:after="0" w:line="240" w:lineRule="auto"/>
      </w:pPr>
      <w:r>
        <w:separator/>
      </w:r>
    </w:p>
  </w:footnote>
  <w:footnote w:type="continuationSeparator" w:id="0">
    <w:p w:rsidR="006A346D" w:rsidRDefault="006A346D" w:rsidP="00310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872"/>
    <w:multiLevelType w:val="hybridMultilevel"/>
    <w:tmpl w:val="752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87C89"/>
    <w:multiLevelType w:val="hybridMultilevel"/>
    <w:tmpl w:val="E17CF680"/>
    <w:lvl w:ilvl="0" w:tplc="56080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C0556"/>
    <w:multiLevelType w:val="hybridMultilevel"/>
    <w:tmpl w:val="CE0C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244DB"/>
    <w:multiLevelType w:val="hybridMultilevel"/>
    <w:tmpl w:val="89AA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12CA0"/>
    <w:multiLevelType w:val="hybridMultilevel"/>
    <w:tmpl w:val="0B50449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AB5F96"/>
    <w:multiLevelType w:val="hybridMultilevel"/>
    <w:tmpl w:val="9E8C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EE4C42"/>
    <w:multiLevelType w:val="hybridMultilevel"/>
    <w:tmpl w:val="C66A693E"/>
    <w:lvl w:ilvl="0" w:tplc="5C2C57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1C796D"/>
    <w:multiLevelType w:val="hybridMultilevel"/>
    <w:tmpl w:val="52445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D04BC"/>
    <w:multiLevelType w:val="hybridMultilevel"/>
    <w:tmpl w:val="0C5C6E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1F60E2"/>
    <w:multiLevelType w:val="hybridMultilevel"/>
    <w:tmpl w:val="F7341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C0166D"/>
    <w:multiLevelType w:val="hybridMultilevel"/>
    <w:tmpl w:val="27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047C7"/>
    <w:multiLevelType w:val="hybridMultilevel"/>
    <w:tmpl w:val="E3C24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C54DB"/>
    <w:multiLevelType w:val="hybridMultilevel"/>
    <w:tmpl w:val="36AA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8D0D9E"/>
    <w:multiLevelType w:val="hybridMultilevel"/>
    <w:tmpl w:val="D5248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B0AEA"/>
    <w:multiLevelType w:val="multilevel"/>
    <w:tmpl w:val="DE3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82199"/>
    <w:multiLevelType w:val="hybridMultilevel"/>
    <w:tmpl w:val="289C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210F4"/>
    <w:multiLevelType w:val="hybridMultilevel"/>
    <w:tmpl w:val="1694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9B1F73"/>
    <w:multiLevelType w:val="hybridMultilevel"/>
    <w:tmpl w:val="600A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51AA6"/>
    <w:multiLevelType w:val="multilevel"/>
    <w:tmpl w:val="6F405C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8960342"/>
    <w:multiLevelType w:val="hybridMultilevel"/>
    <w:tmpl w:val="3CF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610707"/>
    <w:multiLevelType w:val="hybridMultilevel"/>
    <w:tmpl w:val="A444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964C7"/>
    <w:multiLevelType w:val="hybridMultilevel"/>
    <w:tmpl w:val="F2C6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F63E92"/>
    <w:multiLevelType w:val="hybridMultilevel"/>
    <w:tmpl w:val="AC5CE80C"/>
    <w:lvl w:ilvl="0" w:tplc="CBDEA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43E64"/>
    <w:multiLevelType w:val="hybridMultilevel"/>
    <w:tmpl w:val="A0DA3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BA4460E"/>
    <w:multiLevelType w:val="hybridMultilevel"/>
    <w:tmpl w:val="7060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0A3DEA"/>
    <w:multiLevelType w:val="hybridMultilevel"/>
    <w:tmpl w:val="EB4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A21577"/>
    <w:multiLevelType w:val="hybridMultilevel"/>
    <w:tmpl w:val="4A2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194FEF"/>
    <w:multiLevelType w:val="hybridMultilevel"/>
    <w:tmpl w:val="73E6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F05303"/>
    <w:multiLevelType w:val="hybridMultilevel"/>
    <w:tmpl w:val="E0D60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687480"/>
    <w:multiLevelType w:val="hybridMultilevel"/>
    <w:tmpl w:val="58E2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05459"/>
    <w:multiLevelType w:val="hybridMultilevel"/>
    <w:tmpl w:val="2C0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00133E"/>
    <w:multiLevelType w:val="hybridMultilevel"/>
    <w:tmpl w:val="BBFC6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E3F10A3"/>
    <w:multiLevelType w:val="hybridMultilevel"/>
    <w:tmpl w:val="FEBAC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68E52AD"/>
    <w:multiLevelType w:val="hybridMultilevel"/>
    <w:tmpl w:val="7C041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C2E29A1"/>
    <w:multiLevelType w:val="hybridMultilevel"/>
    <w:tmpl w:val="972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A54571"/>
    <w:multiLevelType w:val="hybridMultilevel"/>
    <w:tmpl w:val="8C06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FE68BB"/>
    <w:multiLevelType w:val="hybridMultilevel"/>
    <w:tmpl w:val="2D24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D608E8"/>
    <w:multiLevelType w:val="hybridMultilevel"/>
    <w:tmpl w:val="D30C2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0B26BF"/>
    <w:multiLevelType w:val="hybridMultilevel"/>
    <w:tmpl w:val="94D4FF32"/>
    <w:lvl w:ilvl="0" w:tplc="74349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C11190"/>
    <w:multiLevelType w:val="hybridMultilevel"/>
    <w:tmpl w:val="D44E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6E7930"/>
    <w:multiLevelType w:val="hybridMultilevel"/>
    <w:tmpl w:val="143C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9D7212"/>
    <w:multiLevelType w:val="hybridMultilevel"/>
    <w:tmpl w:val="F2FEC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
  </w:num>
  <w:num w:numId="4">
    <w:abstractNumId w:val="12"/>
  </w:num>
  <w:num w:numId="5">
    <w:abstractNumId w:val="30"/>
  </w:num>
  <w:num w:numId="6">
    <w:abstractNumId w:val="10"/>
  </w:num>
  <w:num w:numId="7">
    <w:abstractNumId w:val="36"/>
  </w:num>
  <w:num w:numId="8">
    <w:abstractNumId w:val="27"/>
  </w:num>
  <w:num w:numId="9">
    <w:abstractNumId w:val="34"/>
  </w:num>
  <w:num w:numId="10">
    <w:abstractNumId w:val="4"/>
  </w:num>
  <w:num w:numId="11">
    <w:abstractNumId w:val="9"/>
  </w:num>
  <w:num w:numId="12">
    <w:abstractNumId w:val="23"/>
  </w:num>
  <w:num w:numId="13">
    <w:abstractNumId w:val="32"/>
  </w:num>
  <w:num w:numId="14">
    <w:abstractNumId w:val="25"/>
  </w:num>
  <w:num w:numId="15">
    <w:abstractNumId w:val="19"/>
  </w:num>
  <w:num w:numId="16">
    <w:abstractNumId w:val="17"/>
  </w:num>
  <w:num w:numId="17">
    <w:abstractNumId w:val="5"/>
  </w:num>
  <w:num w:numId="18">
    <w:abstractNumId w:val="3"/>
  </w:num>
  <w:num w:numId="19">
    <w:abstractNumId w:val="41"/>
  </w:num>
  <w:num w:numId="20">
    <w:abstractNumId w:val="13"/>
  </w:num>
  <w:num w:numId="21">
    <w:abstractNumId w:val="39"/>
  </w:num>
  <w:num w:numId="22">
    <w:abstractNumId w:val="24"/>
  </w:num>
  <w:num w:numId="23">
    <w:abstractNumId w:val="35"/>
  </w:num>
  <w:num w:numId="24">
    <w:abstractNumId w:val="16"/>
  </w:num>
  <w:num w:numId="25">
    <w:abstractNumId w:val="18"/>
  </w:num>
  <w:num w:numId="26">
    <w:abstractNumId w:val="0"/>
  </w:num>
  <w:num w:numId="27">
    <w:abstractNumId w:val="22"/>
  </w:num>
  <w:num w:numId="28">
    <w:abstractNumId w:val="38"/>
  </w:num>
  <w:num w:numId="29">
    <w:abstractNumId w:val="1"/>
  </w:num>
  <w:num w:numId="30">
    <w:abstractNumId w:val="21"/>
  </w:num>
  <w:num w:numId="31">
    <w:abstractNumId w:val="15"/>
  </w:num>
  <w:num w:numId="32">
    <w:abstractNumId w:val="26"/>
  </w:num>
  <w:num w:numId="33">
    <w:abstractNumId w:val="37"/>
  </w:num>
  <w:num w:numId="34">
    <w:abstractNumId w:val="14"/>
  </w:num>
  <w:num w:numId="35">
    <w:abstractNumId w:val="33"/>
  </w:num>
  <w:num w:numId="36">
    <w:abstractNumId w:val="11"/>
  </w:num>
  <w:num w:numId="37">
    <w:abstractNumId w:val="8"/>
  </w:num>
  <w:num w:numId="38">
    <w:abstractNumId w:val="7"/>
  </w:num>
  <w:num w:numId="39">
    <w:abstractNumId w:val="6"/>
  </w:num>
  <w:num w:numId="40">
    <w:abstractNumId w:val="28"/>
  </w:num>
  <w:num w:numId="41">
    <w:abstractNumId w:val="3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A1"/>
    <w:rsid w:val="00023B49"/>
    <w:rsid w:val="00041BC1"/>
    <w:rsid w:val="000469B6"/>
    <w:rsid w:val="00051DB6"/>
    <w:rsid w:val="0005618E"/>
    <w:rsid w:val="000B103F"/>
    <w:rsid w:val="000D1B27"/>
    <w:rsid w:val="000D22BC"/>
    <w:rsid w:val="001070FC"/>
    <w:rsid w:val="00114293"/>
    <w:rsid w:val="00125EC2"/>
    <w:rsid w:val="0013206D"/>
    <w:rsid w:val="00164BC5"/>
    <w:rsid w:val="00181C83"/>
    <w:rsid w:val="0018641C"/>
    <w:rsid w:val="001A6718"/>
    <w:rsid w:val="001B72FC"/>
    <w:rsid w:val="001E40C5"/>
    <w:rsid w:val="00205211"/>
    <w:rsid w:val="00223BCD"/>
    <w:rsid w:val="00260BCE"/>
    <w:rsid w:val="00271379"/>
    <w:rsid w:val="002D05CC"/>
    <w:rsid w:val="003078F7"/>
    <w:rsid w:val="0031099C"/>
    <w:rsid w:val="00340B50"/>
    <w:rsid w:val="003729DB"/>
    <w:rsid w:val="003B05DE"/>
    <w:rsid w:val="003B75BD"/>
    <w:rsid w:val="003D453C"/>
    <w:rsid w:val="003D4E17"/>
    <w:rsid w:val="003D6780"/>
    <w:rsid w:val="0041057D"/>
    <w:rsid w:val="0042211A"/>
    <w:rsid w:val="004251DA"/>
    <w:rsid w:val="004360B8"/>
    <w:rsid w:val="004459EE"/>
    <w:rsid w:val="00465FC0"/>
    <w:rsid w:val="004879B4"/>
    <w:rsid w:val="004B26E3"/>
    <w:rsid w:val="004B36D4"/>
    <w:rsid w:val="004C032A"/>
    <w:rsid w:val="004F2604"/>
    <w:rsid w:val="00523A79"/>
    <w:rsid w:val="0052412E"/>
    <w:rsid w:val="0053239A"/>
    <w:rsid w:val="00551814"/>
    <w:rsid w:val="005B6C6A"/>
    <w:rsid w:val="005E3F7D"/>
    <w:rsid w:val="00605749"/>
    <w:rsid w:val="006228B2"/>
    <w:rsid w:val="0062380A"/>
    <w:rsid w:val="00631C73"/>
    <w:rsid w:val="00637095"/>
    <w:rsid w:val="0065308C"/>
    <w:rsid w:val="00663270"/>
    <w:rsid w:val="00667CCF"/>
    <w:rsid w:val="00682D60"/>
    <w:rsid w:val="006A0EC8"/>
    <w:rsid w:val="006A346D"/>
    <w:rsid w:val="006D0246"/>
    <w:rsid w:val="006D5260"/>
    <w:rsid w:val="006D6E23"/>
    <w:rsid w:val="007247A8"/>
    <w:rsid w:val="007360A1"/>
    <w:rsid w:val="00753DA3"/>
    <w:rsid w:val="00791A66"/>
    <w:rsid w:val="007943D4"/>
    <w:rsid w:val="007F697C"/>
    <w:rsid w:val="00825F4E"/>
    <w:rsid w:val="00827366"/>
    <w:rsid w:val="00834CEC"/>
    <w:rsid w:val="00841938"/>
    <w:rsid w:val="00845328"/>
    <w:rsid w:val="00846204"/>
    <w:rsid w:val="008467BE"/>
    <w:rsid w:val="00853A86"/>
    <w:rsid w:val="00853E8C"/>
    <w:rsid w:val="00865B4B"/>
    <w:rsid w:val="00893AF9"/>
    <w:rsid w:val="00896347"/>
    <w:rsid w:val="008A4496"/>
    <w:rsid w:val="008C225F"/>
    <w:rsid w:val="008E0B52"/>
    <w:rsid w:val="008F7E6A"/>
    <w:rsid w:val="00900278"/>
    <w:rsid w:val="00905A57"/>
    <w:rsid w:val="0091107F"/>
    <w:rsid w:val="0092011E"/>
    <w:rsid w:val="0096271C"/>
    <w:rsid w:val="009A434D"/>
    <w:rsid w:val="009A6867"/>
    <w:rsid w:val="009B034B"/>
    <w:rsid w:val="009D3A75"/>
    <w:rsid w:val="009E6CAE"/>
    <w:rsid w:val="009F0446"/>
    <w:rsid w:val="00A2637D"/>
    <w:rsid w:val="00AA2DB0"/>
    <w:rsid w:val="00AC5CBE"/>
    <w:rsid w:val="00AE73F3"/>
    <w:rsid w:val="00B45786"/>
    <w:rsid w:val="00B70E03"/>
    <w:rsid w:val="00BB36FB"/>
    <w:rsid w:val="00BC4688"/>
    <w:rsid w:val="00BD667E"/>
    <w:rsid w:val="00BE3197"/>
    <w:rsid w:val="00C07F28"/>
    <w:rsid w:val="00C11CA6"/>
    <w:rsid w:val="00C13C1A"/>
    <w:rsid w:val="00C94CB5"/>
    <w:rsid w:val="00CA15BE"/>
    <w:rsid w:val="00CA56EA"/>
    <w:rsid w:val="00CB6A9F"/>
    <w:rsid w:val="00D03D5F"/>
    <w:rsid w:val="00D21429"/>
    <w:rsid w:val="00D263C1"/>
    <w:rsid w:val="00D32422"/>
    <w:rsid w:val="00D85D72"/>
    <w:rsid w:val="00DC77AA"/>
    <w:rsid w:val="00DD73B9"/>
    <w:rsid w:val="00DE4A37"/>
    <w:rsid w:val="00DE6DA2"/>
    <w:rsid w:val="00E03B64"/>
    <w:rsid w:val="00E11864"/>
    <w:rsid w:val="00E16791"/>
    <w:rsid w:val="00E1705B"/>
    <w:rsid w:val="00E21C98"/>
    <w:rsid w:val="00E2334C"/>
    <w:rsid w:val="00E34A15"/>
    <w:rsid w:val="00E34EB9"/>
    <w:rsid w:val="00E376DF"/>
    <w:rsid w:val="00E43A60"/>
    <w:rsid w:val="00E5398C"/>
    <w:rsid w:val="00E575BF"/>
    <w:rsid w:val="00E94134"/>
    <w:rsid w:val="00EA0DD0"/>
    <w:rsid w:val="00EA7204"/>
    <w:rsid w:val="00F12E1C"/>
    <w:rsid w:val="00F31351"/>
    <w:rsid w:val="00F32529"/>
    <w:rsid w:val="00F36F86"/>
    <w:rsid w:val="00F75C9A"/>
    <w:rsid w:val="00F954A5"/>
    <w:rsid w:val="00FB7163"/>
    <w:rsid w:val="00FB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A1"/>
    <w:rPr>
      <w:rFonts w:ascii="Tahoma" w:hAnsi="Tahoma" w:cs="Tahoma"/>
      <w:sz w:val="16"/>
      <w:szCs w:val="16"/>
    </w:rPr>
  </w:style>
  <w:style w:type="paragraph" w:styleId="ListParagraph">
    <w:name w:val="List Paragraph"/>
    <w:basedOn w:val="Normal"/>
    <w:uiPriority w:val="34"/>
    <w:qFormat/>
    <w:rsid w:val="001E40C5"/>
    <w:pPr>
      <w:ind w:left="720"/>
      <w:contextualSpacing/>
    </w:pPr>
  </w:style>
  <w:style w:type="paragraph" w:styleId="Header">
    <w:name w:val="header"/>
    <w:basedOn w:val="Normal"/>
    <w:link w:val="HeaderChar"/>
    <w:uiPriority w:val="99"/>
    <w:unhideWhenUsed/>
    <w:rsid w:val="00310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9C"/>
  </w:style>
  <w:style w:type="paragraph" w:styleId="Footer">
    <w:name w:val="footer"/>
    <w:basedOn w:val="Normal"/>
    <w:link w:val="FooterChar"/>
    <w:uiPriority w:val="99"/>
    <w:unhideWhenUsed/>
    <w:rsid w:val="00310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9C"/>
  </w:style>
  <w:style w:type="paragraph" w:customStyle="1" w:styleId="Default">
    <w:name w:val="Default"/>
    <w:rsid w:val="009A43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2422"/>
    <w:rPr>
      <w:color w:val="0000FF" w:themeColor="hyperlink"/>
      <w:u w:val="single"/>
    </w:rPr>
  </w:style>
  <w:style w:type="table" w:styleId="TableGrid">
    <w:name w:val="Table Grid"/>
    <w:basedOn w:val="TableNormal"/>
    <w:uiPriority w:val="59"/>
    <w:rsid w:val="00F3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6DA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DE6DA2"/>
    <w:pPr>
      <w:spacing w:after="0" w:line="240" w:lineRule="auto"/>
    </w:pPr>
  </w:style>
  <w:style w:type="character" w:styleId="FollowedHyperlink">
    <w:name w:val="FollowedHyperlink"/>
    <w:basedOn w:val="DefaultParagraphFont"/>
    <w:uiPriority w:val="99"/>
    <w:semiHidden/>
    <w:unhideWhenUsed/>
    <w:rsid w:val="00896347"/>
    <w:rPr>
      <w:color w:val="800080" w:themeColor="followedHyperlink"/>
      <w:u w:val="single"/>
    </w:rPr>
  </w:style>
  <w:style w:type="character" w:styleId="Strong">
    <w:name w:val="Strong"/>
    <w:basedOn w:val="DefaultParagraphFont"/>
    <w:uiPriority w:val="22"/>
    <w:qFormat/>
    <w:rsid w:val="00846204"/>
    <w:rPr>
      <w:b/>
      <w:bCs/>
    </w:rPr>
  </w:style>
  <w:style w:type="paragraph" w:customStyle="1" w:styleId="xmsonormal">
    <w:name w:val="xmsonormal"/>
    <w:basedOn w:val="Normal"/>
    <w:rsid w:val="006D52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A1"/>
    <w:rPr>
      <w:rFonts w:ascii="Tahoma" w:hAnsi="Tahoma" w:cs="Tahoma"/>
      <w:sz w:val="16"/>
      <w:szCs w:val="16"/>
    </w:rPr>
  </w:style>
  <w:style w:type="paragraph" w:styleId="ListParagraph">
    <w:name w:val="List Paragraph"/>
    <w:basedOn w:val="Normal"/>
    <w:uiPriority w:val="34"/>
    <w:qFormat/>
    <w:rsid w:val="001E40C5"/>
    <w:pPr>
      <w:ind w:left="720"/>
      <w:contextualSpacing/>
    </w:pPr>
  </w:style>
  <w:style w:type="paragraph" w:styleId="Header">
    <w:name w:val="header"/>
    <w:basedOn w:val="Normal"/>
    <w:link w:val="HeaderChar"/>
    <w:uiPriority w:val="99"/>
    <w:unhideWhenUsed/>
    <w:rsid w:val="00310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9C"/>
  </w:style>
  <w:style w:type="paragraph" w:styleId="Footer">
    <w:name w:val="footer"/>
    <w:basedOn w:val="Normal"/>
    <w:link w:val="FooterChar"/>
    <w:uiPriority w:val="99"/>
    <w:unhideWhenUsed/>
    <w:rsid w:val="00310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9C"/>
  </w:style>
  <w:style w:type="paragraph" w:customStyle="1" w:styleId="Default">
    <w:name w:val="Default"/>
    <w:rsid w:val="009A43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2422"/>
    <w:rPr>
      <w:color w:val="0000FF" w:themeColor="hyperlink"/>
      <w:u w:val="single"/>
    </w:rPr>
  </w:style>
  <w:style w:type="table" w:styleId="TableGrid">
    <w:name w:val="Table Grid"/>
    <w:basedOn w:val="TableNormal"/>
    <w:uiPriority w:val="59"/>
    <w:rsid w:val="00F3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6DA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DE6DA2"/>
    <w:pPr>
      <w:spacing w:after="0" w:line="240" w:lineRule="auto"/>
    </w:pPr>
  </w:style>
  <w:style w:type="character" w:styleId="FollowedHyperlink">
    <w:name w:val="FollowedHyperlink"/>
    <w:basedOn w:val="DefaultParagraphFont"/>
    <w:uiPriority w:val="99"/>
    <w:semiHidden/>
    <w:unhideWhenUsed/>
    <w:rsid w:val="00896347"/>
    <w:rPr>
      <w:color w:val="800080" w:themeColor="followedHyperlink"/>
      <w:u w:val="single"/>
    </w:rPr>
  </w:style>
  <w:style w:type="character" w:styleId="Strong">
    <w:name w:val="Strong"/>
    <w:basedOn w:val="DefaultParagraphFont"/>
    <w:uiPriority w:val="22"/>
    <w:qFormat/>
    <w:rsid w:val="00846204"/>
    <w:rPr>
      <w:b/>
      <w:bCs/>
    </w:rPr>
  </w:style>
  <w:style w:type="paragraph" w:customStyle="1" w:styleId="xmsonormal">
    <w:name w:val="xmsonormal"/>
    <w:basedOn w:val="Normal"/>
    <w:rsid w:val="006D52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9980">
      <w:bodyDiv w:val="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0"/>
          <w:marBottom w:val="0"/>
          <w:divBdr>
            <w:top w:val="single" w:sz="2" w:space="4" w:color="B2C0D2"/>
            <w:left w:val="single" w:sz="2" w:space="4" w:color="B2C0D2"/>
            <w:bottom w:val="single" w:sz="2" w:space="4" w:color="B2C0D2"/>
            <w:right w:val="single" w:sz="2" w:space="4" w:color="B2C0D2"/>
          </w:divBdr>
          <w:divsChild>
            <w:div w:id="6502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6223">
      <w:bodyDiv w:val="1"/>
      <w:marLeft w:val="0"/>
      <w:marRight w:val="0"/>
      <w:marTop w:val="0"/>
      <w:marBottom w:val="0"/>
      <w:divBdr>
        <w:top w:val="none" w:sz="0" w:space="0" w:color="auto"/>
        <w:left w:val="none" w:sz="0" w:space="0" w:color="auto"/>
        <w:bottom w:val="none" w:sz="0" w:space="0" w:color="auto"/>
        <w:right w:val="none" w:sz="0" w:space="0" w:color="auto"/>
      </w:divBdr>
      <w:divsChild>
        <w:div w:id="520126272">
          <w:marLeft w:val="0"/>
          <w:marRight w:val="0"/>
          <w:marTop w:val="0"/>
          <w:marBottom w:val="0"/>
          <w:divBdr>
            <w:top w:val="single" w:sz="2" w:space="4" w:color="B2C0D2"/>
            <w:left w:val="single" w:sz="2" w:space="4" w:color="B2C0D2"/>
            <w:bottom w:val="single" w:sz="2" w:space="4" w:color="B2C0D2"/>
            <w:right w:val="single" w:sz="2" w:space="4" w:color="B2C0D2"/>
          </w:divBdr>
          <w:divsChild>
            <w:div w:id="17886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301">
      <w:bodyDiv w:val="1"/>
      <w:marLeft w:val="0"/>
      <w:marRight w:val="0"/>
      <w:marTop w:val="0"/>
      <w:marBottom w:val="0"/>
      <w:divBdr>
        <w:top w:val="none" w:sz="0" w:space="0" w:color="auto"/>
        <w:left w:val="none" w:sz="0" w:space="0" w:color="auto"/>
        <w:bottom w:val="none" w:sz="0" w:space="0" w:color="auto"/>
        <w:right w:val="none" w:sz="0" w:space="0" w:color="auto"/>
      </w:divBdr>
      <w:divsChild>
        <w:div w:id="1704213591">
          <w:marLeft w:val="0"/>
          <w:marRight w:val="0"/>
          <w:marTop w:val="0"/>
          <w:marBottom w:val="0"/>
          <w:divBdr>
            <w:top w:val="none" w:sz="0" w:space="0" w:color="auto"/>
            <w:left w:val="none" w:sz="0" w:space="0" w:color="auto"/>
            <w:bottom w:val="none" w:sz="0" w:space="0" w:color="auto"/>
            <w:right w:val="none" w:sz="0" w:space="0" w:color="auto"/>
          </w:divBdr>
          <w:divsChild>
            <w:div w:id="9457922">
              <w:marLeft w:val="-225"/>
              <w:marRight w:val="-225"/>
              <w:marTop w:val="0"/>
              <w:marBottom w:val="0"/>
              <w:divBdr>
                <w:top w:val="none" w:sz="0" w:space="0" w:color="auto"/>
                <w:left w:val="none" w:sz="0" w:space="0" w:color="auto"/>
                <w:bottom w:val="none" w:sz="0" w:space="0" w:color="auto"/>
                <w:right w:val="none" w:sz="0" w:space="0" w:color="auto"/>
              </w:divBdr>
              <w:divsChild>
                <w:div w:id="1675453273">
                  <w:marLeft w:val="0"/>
                  <w:marRight w:val="0"/>
                  <w:marTop w:val="0"/>
                  <w:marBottom w:val="0"/>
                  <w:divBdr>
                    <w:top w:val="none" w:sz="0" w:space="0" w:color="auto"/>
                    <w:left w:val="none" w:sz="0" w:space="0" w:color="auto"/>
                    <w:bottom w:val="none" w:sz="0" w:space="0" w:color="auto"/>
                    <w:right w:val="none" w:sz="0" w:space="0" w:color="auto"/>
                  </w:divBdr>
                  <w:divsChild>
                    <w:div w:id="1416971652">
                      <w:marLeft w:val="-225"/>
                      <w:marRight w:val="-225"/>
                      <w:marTop w:val="0"/>
                      <w:marBottom w:val="0"/>
                      <w:divBdr>
                        <w:top w:val="none" w:sz="0" w:space="0" w:color="auto"/>
                        <w:left w:val="none" w:sz="0" w:space="0" w:color="auto"/>
                        <w:bottom w:val="none" w:sz="0" w:space="0" w:color="auto"/>
                        <w:right w:val="none" w:sz="0" w:space="0" w:color="auto"/>
                      </w:divBdr>
                      <w:divsChild>
                        <w:div w:id="676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portacrossstaffordshire.co.uk/about-us/governance/diversity-in-governance-leadership/" TargetMode="External"/><Relationship Id="rId18" Type="http://schemas.openxmlformats.org/officeDocument/2006/relationships/hyperlink" Target="https://sportacrossstaffordshire.co.uk/about-us/governance/meeting-minutes/" TargetMode="External"/><Relationship Id="rId3" Type="http://schemas.microsoft.com/office/2007/relationships/stylesWithEffects" Target="stylesWithEffects.xml"/><Relationship Id="rId21" Type="http://schemas.openxmlformats.org/officeDocument/2006/relationships/hyperlink" Target="https://sportacrossstaffordshire.co.uk/about-us/governance/meeting-minutes/" TargetMode="Externa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hyperlink" Target="https://sportacrossstaffordshire.co.uk/about-us/what-we-do-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portacrossstaffordshire.co.uk/wp-content/uploads/2018/04/Strategy-Final.pdf" TargetMode="External"/><Relationship Id="rId20" Type="http://schemas.openxmlformats.org/officeDocument/2006/relationships/hyperlink" Target="https://sportacrossstaffordshire.co.uk/about-us/governance/annual-accou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ortacrossstaffordshire.co.uk/about-us/governanc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hyperlink" Target="file:///C:\Users\Jane\AppData\Local\Microsoft\Windows\INetCache\IE\TS7M7GS5\Constitution-January-2019-Final.pdf" TargetMode="External"/><Relationship Id="rId19" Type="http://schemas.openxmlformats.org/officeDocument/2006/relationships/hyperlink" Target="https://sportacrossstaffordshire.co.uk/about-us/what-we-do-2/" TargetMode="External"/><Relationship Id="rId4" Type="http://schemas.openxmlformats.org/officeDocument/2006/relationships/settings" Target="settings.xml"/><Relationship Id="rId9" Type="http://schemas.openxmlformats.org/officeDocument/2006/relationships/hyperlink" Target="http://www.sportengland.org/media/11193/a_code_for_sports_governance.pdf" TargetMode="External"/><Relationship Id="rId14" Type="http://schemas.openxmlformats.org/officeDocument/2006/relationships/hyperlink" Target="https://sportacrossstaffordshire.co.uk/about-us/governance/board-sub-groups/" TargetMode="External"/><Relationship Id="rId22" Type="http://schemas.openxmlformats.org/officeDocument/2006/relationships/hyperlink" Target="https://sportacrossstaffordshire.co.uk/about-us/governance/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111AB25D</Template>
  <TotalTime>245</TotalTime>
  <Pages>10</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Kracke</dc:creator>
  <cp:lastModifiedBy>Jane Kracke</cp:lastModifiedBy>
  <cp:revision>20</cp:revision>
  <cp:lastPrinted>2016-12-23T11:42:00Z</cp:lastPrinted>
  <dcterms:created xsi:type="dcterms:W3CDTF">2019-08-16T13:37:00Z</dcterms:created>
  <dcterms:modified xsi:type="dcterms:W3CDTF">2019-11-20T21:57:00Z</dcterms:modified>
</cp:coreProperties>
</file>