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88001" w14:textId="77777777" w:rsidR="007360A1" w:rsidRPr="004354FA" w:rsidRDefault="007360A1" w:rsidP="007360A1">
      <w:pPr>
        <w:jc w:val="center"/>
        <w:rPr>
          <w:rFonts w:ascii="Arial" w:hAnsi="Arial" w:cs="Arial"/>
          <w:highlight w:val="yellow"/>
        </w:rPr>
      </w:pPr>
      <w:r w:rsidRPr="004354FA">
        <w:rPr>
          <w:rFonts w:ascii="Arial" w:hAnsi="Arial" w:cs="Arial"/>
          <w:noProof/>
          <w:highlight w:val="yellow"/>
          <w:lang w:eastAsia="en-GB"/>
        </w:rPr>
        <mc:AlternateContent>
          <mc:Choice Requires="wps">
            <w:drawing>
              <wp:anchor distT="0" distB="0" distL="114300" distR="114300" simplePos="0" relativeHeight="251659264" behindDoc="0" locked="0" layoutInCell="1" allowOverlap="1" wp14:anchorId="46B88163" wp14:editId="46B88164">
                <wp:simplePos x="0" y="0"/>
                <wp:positionH relativeFrom="column">
                  <wp:posOffset>-375920</wp:posOffset>
                </wp:positionH>
                <wp:positionV relativeFrom="paragraph">
                  <wp:posOffset>3458210</wp:posOffset>
                </wp:positionV>
                <wp:extent cx="6819900" cy="2764155"/>
                <wp:effectExtent l="0" t="0" r="0" b="0"/>
                <wp:wrapSquare wrapText="bothSides"/>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76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88171" w14:textId="77777777" w:rsidR="006A346D" w:rsidRDefault="006A346D" w:rsidP="007360A1">
                            <w:pPr>
                              <w:jc w:val="center"/>
                              <w:rPr>
                                <w:rFonts w:ascii="Arial Black" w:hAnsi="Arial Black"/>
                                <w:b/>
                                <w:sz w:val="72"/>
                                <w:szCs w:val="72"/>
                              </w:rPr>
                            </w:pPr>
                            <w:r>
                              <w:rPr>
                                <w:rFonts w:ascii="Arial Black" w:hAnsi="Arial Black"/>
                                <w:b/>
                                <w:sz w:val="72"/>
                                <w:szCs w:val="72"/>
                              </w:rPr>
                              <w:t>Governance Statement</w:t>
                            </w:r>
                          </w:p>
                          <w:p w14:paraId="46B88172" w14:textId="02BDD383" w:rsidR="006A346D" w:rsidRPr="00AC5CBE" w:rsidRDefault="00E40D6B" w:rsidP="007360A1">
                            <w:pPr>
                              <w:jc w:val="center"/>
                              <w:rPr>
                                <w:rFonts w:ascii="Arial Black" w:hAnsi="Arial Black"/>
                                <w:b/>
                                <w:sz w:val="72"/>
                                <w:szCs w:val="72"/>
                              </w:rPr>
                            </w:pPr>
                            <w:r>
                              <w:rPr>
                                <w:rFonts w:ascii="Arial Black" w:hAnsi="Arial Black"/>
                                <w:b/>
                                <w:sz w:val="72"/>
                                <w:szCs w:val="72"/>
                              </w:rPr>
                              <w:t>2019-20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B88163" id="_x0000_t202" coordsize="21600,21600" o:spt="202" path="m,l,21600r21600,l21600,xe">
                <v:stroke joinstyle="miter"/>
                <v:path gradientshapeok="t" o:connecttype="rect"/>
              </v:shapetype>
              <v:shape id="Text Box 3" o:spid="_x0000_s1026" type="#_x0000_t202" style="position:absolute;left:0;text-align:left;margin-left:-29.6pt;margin-top:272.3pt;width:537pt;height:2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" stroked="f">
                <v:textbox>
                  <w:txbxContent>
                    <w:p w14:paraId="46B88171" w14:textId="77777777" w:rsidR="006A346D" w:rsidRDefault="006A346D" w:rsidP="007360A1">
                      <w:pPr>
                        <w:jc w:val="center"/>
                        <w:rPr>
                          <w:rFonts w:ascii="Arial Black" w:hAnsi="Arial Black"/>
                          <w:b/>
                          <w:sz w:val="72"/>
                          <w:szCs w:val="72"/>
                        </w:rPr>
                      </w:pPr>
                      <w:r>
                        <w:rPr>
                          <w:rFonts w:ascii="Arial Black" w:hAnsi="Arial Black"/>
                          <w:b/>
                          <w:sz w:val="72"/>
                          <w:szCs w:val="72"/>
                        </w:rPr>
                        <w:t>Governance Statement</w:t>
                      </w:r>
                    </w:p>
                    <w:p w14:paraId="46B88172" w14:textId="02BDD383" w:rsidR="006A346D" w:rsidRPr="00AC5CBE" w:rsidRDefault="00E40D6B" w:rsidP="007360A1">
                      <w:pPr>
                        <w:jc w:val="center"/>
                        <w:rPr>
                          <w:rFonts w:ascii="Arial Black" w:hAnsi="Arial Black"/>
                          <w:b/>
                          <w:sz w:val="72"/>
                          <w:szCs w:val="72"/>
                        </w:rPr>
                      </w:pPr>
                      <w:r>
                        <w:rPr>
                          <w:rFonts w:ascii="Arial Black" w:hAnsi="Arial Black"/>
                          <w:b/>
                          <w:sz w:val="72"/>
                          <w:szCs w:val="72"/>
                        </w:rPr>
                        <w:t>2019-20</w:t>
                      </w:r>
                    </w:p>
                  </w:txbxContent>
                </v:textbox>
                <w10:wrap type="square"/>
              </v:shape>
            </w:pict>
          </mc:Fallback>
        </mc:AlternateContent>
      </w:r>
      <w:r w:rsidR="0062380A" w:rsidRPr="004354FA">
        <w:rPr>
          <w:rFonts w:ascii="Arial" w:hAnsi="Arial" w:cs="Arial"/>
          <w:noProof/>
          <w:lang w:eastAsia="en-GB"/>
        </w:rPr>
        <w:drawing>
          <wp:inline distT="0" distB="0" distL="0" distR="0" wp14:anchorId="46B88165" wp14:editId="46B88166">
            <wp:extent cx="4838700" cy="1244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SOT Logo [72dpi].jpg"/>
                    <pic:cNvPicPr/>
                  </pic:nvPicPr>
                  <pic:blipFill>
                    <a:blip r:embed="rId10">
                      <a:extLst>
                        <a:ext uri="{28A0092B-C50C-407E-A947-70E740481C1C}">
                          <a14:useLocalDpi xmlns:a14="http://schemas.microsoft.com/office/drawing/2010/main" val="0"/>
                        </a:ext>
                      </a:extLst>
                    </a:blip>
                    <a:stretch>
                      <a:fillRect/>
                    </a:stretch>
                  </pic:blipFill>
                  <pic:spPr>
                    <a:xfrm>
                      <a:off x="0" y="0"/>
                      <a:ext cx="4838700" cy="1244600"/>
                    </a:xfrm>
                    <a:prstGeom prst="rect">
                      <a:avLst/>
                    </a:prstGeom>
                  </pic:spPr>
                </pic:pic>
              </a:graphicData>
            </a:graphic>
          </wp:inline>
        </w:drawing>
      </w:r>
      <w:r w:rsidRPr="004354FA">
        <w:rPr>
          <w:rFonts w:ascii="Arial" w:hAnsi="Arial" w:cs="Arial"/>
          <w:highlight w:val="yellow"/>
        </w:rPr>
        <w:br w:type="page"/>
      </w:r>
    </w:p>
    <w:p w14:paraId="46B88002" w14:textId="77777777" w:rsidR="00271379" w:rsidRPr="004354FA" w:rsidRDefault="0052412E" w:rsidP="007360A1">
      <w:pPr>
        <w:spacing w:after="0" w:line="240" w:lineRule="auto"/>
        <w:rPr>
          <w:rFonts w:ascii="Arial" w:hAnsi="Arial" w:cs="Arial"/>
          <w:b/>
        </w:rPr>
      </w:pPr>
      <w:r w:rsidRPr="004354FA">
        <w:rPr>
          <w:rFonts w:ascii="Arial" w:hAnsi="Arial" w:cs="Arial"/>
          <w:b/>
        </w:rPr>
        <w:lastRenderedPageBreak/>
        <w:t>Sport Across Staffordshire and Stoke-on-Trent</w:t>
      </w:r>
    </w:p>
    <w:p w14:paraId="46B88003" w14:textId="218D9928" w:rsidR="0052412E" w:rsidRPr="004354FA" w:rsidRDefault="0052412E" w:rsidP="007360A1">
      <w:pPr>
        <w:spacing w:after="0" w:line="240" w:lineRule="auto"/>
        <w:rPr>
          <w:rFonts w:ascii="Arial" w:hAnsi="Arial" w:cs="Arial"/>
          <w:b/>
        </w:rPr>
      </w:pPr>
      <w:r w:rsidRPr="004354FA">
        <w:rPr>
          <w:rFonts w:ascii="Arial" w:hAnsi="Arial" w:cs="Arial"/>
          <w:b/>
        </w:rPr>
        <w:t xml:space="preserve">Governance Statement </w:t>
      </w:r>
      <w:r w:rsidR="00E40D6B" w:rsidRPr="004354FA">
        <w:rPr>
          <w:rFonts w:ascii="Arial" w:hAnsi="Arial" w:cs="Arial"/>
          <w:b/>
        </w:rPr>
        <w:t>2019-20</w:t>
      </w:r>
    </w:p>
    <w:p w14:paraId="46B88004" w14:textId="77777777" w:rsidR="0052412E" w:rsidRPr="004354FA" w:rsidRDefault="0052412E" w:rsidP="007360A1">
      <w:pPr>
        <w:spacing w:after="0" w:line="240" w:lineRule="auto"/>
        <w:rPr>
          <w:rFonts w:ascii="Arial" w:hAnsi="Arial" w:cs="Arial"/>
          <w:b/>
        </w:rPr>
      </w:pPr>
    </w:p>
    <w:p w14:paraId="46B88005" w14:textId="77777777" w:rsidR="00D263C1" w:rsidRPr="004354FA" w:rsidRDefault="00D263C1" w:rsidP="009A434D">
      <w:pPr>
        <w:pStyle w:val="ListParagraph"/>
        <w:numPr>
          <w:ilvl w:val="0"/>
          <w:numId w:val="25"/>
        </w:numPr>
        <w:spacing w:after="0" w:line="240" w:lineRule="auto"/>
        <w:rPr>
          <w:rFonts w:ascii="Arial" w:hAnsi="Arial" w:cs="Arial"/>
          <w:b/>
        </w:rPr>
      </w:pPr>
      <w:r w:rsidRPr="004354FA">
        <w:rPr>
          <w:rFonts w:ascii="Arial" w:hAnsi="Arial" w:cs="Arial"/>
          <w:b/>
        </w:rPr>
        <w:t>Introduction</w:t>
      </w:r>
    </w:p>
    <w:p w14:paraId="46B88006" w14:textId="77777777" w:rsidR="009A434D" w:rsidRPr="004354FA" w:rsidRDefault="009A434D" w:rsidP="007360A1">
      <w:pPr>
        <w:spacing w:after="0" w:line="240" w:lineRule="auto"/>
        <w:rPr>
          <w:rFonts w:ascii="Arial" w:hAnsi="Arial" w:cs="Arial"/>
        </w:rPr>
      </w:pPr>
    </w:p>
    <w:p w14:paraId="46B88007" w14:textId="712D282B" w:rsidR="001B72FC" w:rsidRPr="004354FA" w:rsidRDefault="00C81C30" w:rsidP="007360A1">
      <w:pPr>
        <w:spacing w:after="0" w:line="240" w:lineRule="auto"/>
        <w:rPr>
          <w:rFonts w:ascii="Arial" w:hAnsi="Arial" w:cs="Arial"/>
        </w:rPr>
      </w:pPr>
      <w:r w:rsidRPr="004354FA">
        <w:rPr>
          <w:rFonts w:ascii="Arial" w:hAnsi="Arial" w:cs="Arial"/>
        </w:rPr>
        <w:t xml:space="preserve">The </w:t>
      </w:r>
      <w:proofErr w:type="gramStart"/>
      <w:r w:rsidR="00491BF0" w:rsidRPr="004354FA">
        <w:rPr>
          <w:rFonts w:ascii="Arial" w:hAnsi="Arial" w:cs="Arial"/>
        </w:rPr>
        <w:t>main focus</w:t>
      </w:r>
      <w:proofErr w:type="gramEnd"/>
      <w:r w:rsidR="00491BF0" w:rsidRPr="004354FA">
        <w:rPr>
          <w:rFonts w:ascii="Arial" w:hAnsi="Arial" w:cs="Arial"/>
        </w:rPr>
        <w:t xml:space="preserve"> of this year has been the decision for SASSOT to become an independent charity and to move away from our hosts of 20 years, Stafford Borough Council.  This decision was</w:t>
      </w:r>
      <w:r w:rsidR="00B45C13" w:rsidRPr="004354FA">
        <w:rPr>
          <w:rFonts w:ascii="Arial" w:hAnsi="Arial" w:cs="Arial"/>
        </w:rPr>
        <w:t xml:space="preserve"> made in July 2019, </w:t>
      </w:r>
      <w:r w:rsidR="00E218E1" w:rsidRPr="004354FA">
        <w:rPr>
          <w:rFonts w:ascii="Arial" w:hAnsi="Arial" w:cs="Arial"/>
        </w:rPr>
        <w:t>and ‘Together Active’ was registered with the Charity Commission as a Charitable I</w:t>
      </w:r>
      <w:r w:rsidR="008D7333" w:rsidRPr="004354FA">
        <w:rPr>
          <w:rFonts w:ascii="Arial" w:hAnsi="Arial" w:cs="Arial"/>
        </w:rPr>
        <w:t>ncorporated Organisation in January 2020.  The actual move to independence will take place on 1</w:t>
      </w:r>
      <w:r w:rsidR="008D7333" w:rsidRPr="004354FA">
        <w:rPr>
          <w:rFonts w:ascii="Arial" w:hAnsi="Arial" w:cs="Arial"/>
          <w:vertAlign w:val="superscript"/>
        </w:rPr>
        <w:t>st</w:t>
      </w:r>
      <w:r w:rsidR="008D7333" w:rsidRPr="004354FA">
        <w:rPr>
          <w:rFonts w:ascii="Arial" w:hAnsi="Arial" w:cs="Arial"/>
        </w:rPr>
        <w:t xml:space="preserve"> September 2020.</w:t>
      </w:r>
    </w:p>
    <w:p w14:paraId="6C6AEBF6" w14:textId="5CEB1D66" w:rsidR="00633511" w:rsidRPr="004354FA" w:rsidRDefault="00633511" w:rsidP="007360A1">
      <w:pPr>
        <w:spacing w:after="0" w:line="240" w:lineRule="auto"/>
        <w:rPr>
          <w:rFonts w:ascii="Arial" w:hAnsi="Arial" w:cs="Arial"/>
        </w:rPr>
      </w:pPr>
    </w:p>
    <w:p w14:paraId="4EC3B2DC" w14:textId="29BFED96" w:rsidR="00633511" w:rsidRPr="004354FA" w:rsidRDefault="00633511" w:rsidP="00633511">
      <w:pPr>
        <w:spacing w:after="0" w:line="240" w:lineRule="auto"/>
        <w:contextualSpacing/>
        <w:rPr>
          <w:rFonts w:ascii="Arial" w:hAnsi="Arial" w:cs="Arial"/>
          <w:color w:val="000000"/>
        </w:rPr>
      </w:pPr>
      <w:r w:rsidRPr="004354FA">
        <w:rPr>
          <w:rFonts w:ascii="Arial" w:hAnsi="Arial" w:cs="Arial"/>
          <w:color w:val="000000"/>
        </w:rPr>
        <w:t xml:space="preserve">The majority of Board members </w:t>
      </w:r>
      <w:r w:rsidR="00B868A9" w:rsidRPr="004354FA">
        <w:rPr>
          <w:rFonts w:ascii="Arial" w:hAnsi="Arial" w:cs="Arial"/>
          <w:color w:val="000000"/>
        </w:rPr>
        <w:t>will be transferring</w:t>
      </w:r>
      <w:r w:rsidRPr="004354FA">
        <w:rPr>
          <w:rFonts w:ascii="Arial" w:hAnsi="Arial" w:cs="Arial"/>
          <w:color w:val="000000"/>
        </w:rPr>
        <w:t xml:space="preserve"> to be</w:t>
      </w:r>
      <w:r w:rsidR="00B868A9" w:rsidRPr="004354FA">
        <w:rPr>
          <w:rFonts w:ascii="Arial" w:hAnsi="Arial" w:cs="Arial"/>
          <w:color w:val="000000"/>
        </w:rPr>
        <w:t>come</w:t>
      </w:r>
      <w:r w:rsidRPr="004354FA">
        <w:rPr>
          <w:rFonts w:ascii="Arial" w:hAnsi="Arial" w:cs="Arial"/>
          <w:color w:val="000000"/>
        </w:rPr>
        <w:t xml:space="preserve"> trustees of the new organisation, and a further two trustees were recruited to bring the Board to its full quota of 12 members and to address skills gaps that had been identified.</w:t>
      </w:r>
    </w:p>
    <w:p w14:paraId="42D3B496" w14:textId="77777777" w:rsidR="00633511" w:rsidRPr="004354FA" w:rsidRDefault="00633511" w:rsidP="007360A1">
      <w:pPr>
        <w:spacing w:after="0" w:line="240" w:lineRule="auto"/>
        <w:rPr>
          <w:rFonts w:ascii="Arial" w:hAnsi="Arial" w:cs="Arial"/>
        </w:rPr>
      </w:pPr>
    </w:p>
    <w:p w14:paraId="556D1708" w14:textId="77777777" w:rsidR="00B868A9" w:rsidRPr="004354FA" w:rsidRDefault="00B868A9" w:rsidP="00B868A9">
      <w:pPr>
        <w:pStyle w:val="ListParagraph"/>
        <w:spacing w:after="0" w:line="240" w:lineRule="auto"/>
        <w:ind w:left="360"/>
        <w:rPr>
          <w:rFonts w:ascii="Arial" w:hAnsi="Arial" w:cs="Arial"/>
          <w:b/>
        </w:rPr>
      </w:pPr>
    </w:p>
    <w:p w14:paraId="46B88010" w14:textId="129ABDB9" w:rsidR="0052412E" w:rsidRPr="004354FA" w:rsidRDefault="0052412E" w:rsidP="009A434D">
      <w:pPr>
        <w:pStyle w:val="ListParagraph"/>
        <w:numPr>
          <w:ilvl w:val="0"/>
          <w:numId w:val="25"/>
        </w:numPr>
        <w:spacing w:after="0" w:line="240" w:lineRule="auto"/>
        <w:rPr>
          <w:rFonts w:ascii="Arial" w:hAnsi="Arial" w:cs="Arial"/>
          <w:b/>
        </w:rPr>
      </w:pPr>
      <w:r w:rsidRPr="004354FA">
        <w:rPr>
          <w:rFonts w:ascii="Arial" w:hAnsi="Arial" w:cs="Arial"/>
          <w:b/>
        </w:rPr>
        <w:t>Governance</w:t>
      </w:r>
      <w:r w:rsidR="0042211A" w:rsidRPr="004354FA">
        <w:rPr>
          <w:rFonts w:ascii="Arial" w:hAnsi="Arial" w:cs="Arial"/>
          <w:b/>
        </w:rPr>
        <w:t xml:space="preserve"> and Structure</w:t>
      </w:r>
    </w:p>
    <w:p w14:paraId="46B88011" w14:textId="77777777" w:rsidR="009A434D" w:rsidRPr="004354FA" w:rsidRDefault="009A434D" w:rsidP="009A434D">
      <w:pPr>
        <w:spacing w:after="0" w:line="240" w:lineRule="auto"/>
        <w:rPr>
          <w:rFonts w:ascii="Arial" w:hAnsi="Arial" w:cs="Arial"/>
          <w:b/>
        </w:rPr>
      </w:pPr>
    </w:p>
    <w:p w14:paraId="46B88012" w14:textId="77777777" w:rsidR="00D32422" w:rsidRPr="004354FA" w:rsidRDefault="00D32422" w:rsidP="009A434D">
      <w:pPr>
        <w:pStyle w:val="ListParagraph"/>
        <w:numPr>
          <w:ilvl w:val="1"/>
          <w:numId w:val="25"/>
        </w:numPr>
        <w:spacing w:after="0" w:line="240" w:lineRule="auto"/>
        <w:rPr>
          <w:rFonts w:ascii="Arial" w:hAnsi="Arial" w:cs="Arial"/>
          <w:b/>
        </w:rPr>
      </w:pPr>
      <w:r w:rsidRPr="004354FA">
        <w:rPr>
          <w:rFonts w:ascii="Arial" w:hAnsi="Arial" w:cs="Arial"/>
          <w:b/>
        </w:rPr>
        <w:t>A Code for Sports Governance</w:t>
      </w:r>
    </w:p>
    <w:p w14:paraId="46B88013" w14:textId="42AB1ABF" w:rsidR="00D32422" w:rsidRPr="004354FA" w:rsidRDefault="0042211A" w:rsidP="00D32422">
      <w:pPr>
        <w:spacing w:after="0" w:line="240" w:lineRule="auto"/>
        <w:rPr>
          <w:rFonts w:ascii="Arial" w:hAnsi="Arial" w:cs="Arial"/>
        </w:rPr>
      </w:pPr>
      <w:r w:rsidRPr="004354FA">
        <w:rPr>
          <w:rFonts w:ascii="Arial" w:hAnsi="Arial" w:cs="Arial"/>
        </w:rPr>
        <w:t xml:space="preserve">All organisations which receive funding from UK Sport or Sport England are now required to comply with the appropriate Tier of </w:t>
      </w:r>
      <w:hyperlink r:id="rId11" w:history="1">
        <w:r w:rsidRPr="004354FA">
          <w:rPr>
            <w:rStyle w:val="Hyperlink"/>
            <w:rFonts w:ascii="Arial" w:hAnsi="Arial" w:cs="Arial"/>
            <w:i/>
          </w:rPr>
          <w:t>A Code for Sports Governance</w:t>
        </w:r>
      </w:hyperlink>
      <w:r w:rsidRPr="004354FA">
        <w:rPr>
          <w:rFonts w:ascii="Arial" w:hAnsi="Arial" w:cs="Arial"/>
        </w:rPr>
        <w:t xml:space="preserve">.  For </w:t>
      </w:r>
      <w:r w:rsidR="00492788" w:rsidRPr="004354FA">
        <w:rPr>
          <w:rFonts w:ascii="Arial" w:hAnsi="Arial" w:cs="Arial"/>
        </w:rPr>
        <w:t>Active</w:t>
      </w:r>
      <w:r w:rsidRPr="004354FA">
        <w:rPr>
          <w:rFonts w:ascii="Arial" w:hAnsi="Arial" w:cs="Arial"/>
        </w:rPr>
        <w:t xml:space="preserve"> Partnerships such as SASSOT, this mean</w:t>
      </w:r>
      <w:r w:rsidR="00F31351" w:rsidRPr="004354FA">
        <w:rPr>
          <w:rFonts w:ascii="Arial" w:hAnsi="Arial" w:cs="Arial"/>
        </w:rPr>
        <w:t>t</w:t>
      </w:r>
      <w:r w:rsidRPr="004354FA">
        <w:rPr>
          <w:rFonts w:ascii="Arial" w:hAnsi="Arial" w:cs="Arial"/>
        </w:rPr>
        <w:t xml:space="preserve"> compliance with Tier Three by 31.03.18.</w:t>
      </w:r>
    </w:p>
    <w:p w14:paraId="46B88014" w14:textId="77777777" w:rsidR="0042211A" w:rsidRPr="004354FA" w:rsidRDefault="0042211A" w:rsidP="00D32422">
      <w:pPr>
        <w:spacing w:after="0" w:line="240" w:lineRule="auto"/>
        <w:rPr>
          <w:rFonts w:ascii="Arial" w:hAnsi="Arial" w:cs="Arial"/>
        </w:rPr>
      </w:pPr>
    </w:p>
    <w:p w14:paraId="46B88015" w14:textId="151F05C2" w:rsidR="0042211A" w:rsidRPr="004354FA" w:rsidRDefault="001B72FC" w:rsidP="00D32422">
      <w:pPr>
        <w:spacing w:after="0" w:line="240" w:lineRule="auto"/>
        <w:rPr>
          <w:rFonts w:ascii="Arial" w:hAnsi="Arial" w:cs="Arial"/>
        </w:rPr>
      </w:pPr>
      <w:r w:rsidRPr="004354FA">
        <w:rPr>
          <w:rFonts w:ascii="Arial" w:hAnsi="Arial" w:cs="Arial"/>
        </w:rPr>
        <w:t>We</w:t>
      </w:r>
      <w:r w:rsidR="0042211A" w:rsidRPr="004354FA">
        <w:rPr>
          <w:rFonts w:ascii="Arial" w:hAnsi="Arial" w:cs="Arial"/>
        </w:rPr>
        <w:t xml:space="preserve"> submitted all evidence to Sport England </w:t>
      </w:r>
      <w:r w:rsidRPr="004354FA">
        <w:rPr>
          <w:rFonts w:ascii="Arial" w:hAnsi="Arial" w:cs="Arial"/>
        </w:rPr>
        <w:t>by that deadline, and in September</w:t>
      </w:r>
      <w:r w:rsidR="006D6E23" w:rsidRPr="004354FA">
        <w:rPr>
          <w:rFonts w:ascii="Arial" w:hAnsi="Arial" w:cs="Arial"/>
        </w:rPr>
        <w:t xml:space="preserve"> 2018</w:t>
      </w:r>
      <w:r w:rsidRPr="004354FA">
        <w:rPr>
          <w:rFonts w:ascii="Arial" w:hAnsi="Arial" w:cs="Arial"/>
        </w:rPr>
        <w:t xml:space="preserve"> we were informed that we had been a</w:t>
      </w:r>
      <w:r w:rsidR="0042211A" w:rsidRPr="004354FA">
        <w:rPr>
          <w:rFonts w:ascii="Arial" w:hAnsi="Arial" w:cs="Arial"/>
        </w:rPr>
        <w:t xml:space="preserve">ssessed as compliant.  </w:t>
      </w:r>
      <w:r w:rsidR="006A1EE5" w:rsidRPr="004354FA">
        <w:rPr>
          <w:rFonts w:ascii="Arial" w:hAnsi="Arial" w:cs="Arial"/>
        </w:rPr>
        <w:t>During 2019-20 we ensured this compliance was maintained</w:t>
      </w:r>
      <w:r w:rsidR="00E238B5" w:rsidRPr="004354FA">
        <w:rPr>
          <w:rFonts w:ascii="Arial" w:hAnsi="Arial" w:cs="Arial"/>
        </w:rPr>
        <w:t>, for example by completing an annual Board Self-Assessment and Skills Analysis.</w:t>
      </w:r>
      <w:r w:rsidR="00BB69BA" w:rsidRPr="004354FA">
        <w:rPr>
          <w:rFonts w:ascii="Arial" w:hAnsi="Arial" w:cs="Arial"/>
        </w:rPr>
        <w:t xml:space="preserve">  </w:t>
      </w:r>
    </w:p>
    <w:p w14:paraId="622C965A" w14:textId="6390E158" w:rsidR="00BB69BA" w:rsidRPr="004354FA" w:rsidRDefault="00BB69BA" w:rsidP="00D32422">
      <w:pPr>
        <w:spacing w:after="0" w:line="240" w:lineRule="auto"/>
        <w:rPr>
          <w:rFonts w:ascii="Arial" w:hAnsi="Arial" w:cs="Arial"/>
        </w:rPr>
      </w:pPr>
    </w:p>
    <w:p w14:paraId="4821E754" w14:textId="7CC27FFF" w:rsidR="00BB69BA" w:rsidRPr="004354FA" w:rsidRDefault="00BB69BA" w:rsidP="00D32422">
      <w:pPr>
        <w:spacing w:after="0" w:line="240" w:lineRule="auto"/>
        <w:rPr>
          <w:rFonts w:ascii="Arial" w:hAnsi="Arial" w:cs="Arial"/>
        </w:rPr>
      </w:pPr>
      <w:proofErr w:type="gramStart"/>
      <w:r w:rsidRPr="004354FA">
        <w:rPr>
          <w:rFonts w:ascii="Arial" w:hAnsi="Arial" w:cs="Arial"/>
        </w:rPr>
        <w:t>Additionally</w:t>
      </w:r>
      <w:proofErr w:type="gramEnd"/>
      <w:r w:rsidRPr="004354FA">
        <w:rPr>
          <w:rFonts w:ascii="Arial" w:hAnsi="Arial" w:cs="Arial"/>
        </w:rPr>
        <w:t xml:space="preserve"> work has begun to ensure that Together Active is assessed as compliant as soon as possible after the transfer to independence has been completed.</w:t>
      </w:r>
    </w:p>
    <w:p w14:paraId="46B88016" w14:textId="77777777" w:rsidR="00D32422" w:rsidRPr="004354FA" w:rsidRDefault="00D32422" w:rsidP="00D32422">
      <w:pPr>
        <w:spacing w:after="0" w:line="240" w:lineRule="auto"/>
        <w:rPr>
          <w:rFonts w:ascii="Arial" w:hAnsi="Arial" w:cs="Arial"/>
          <w:b/>
        </w:rPr>
      </w:pPr>
    </w:p>
    <w:p w14:paraId="46B88017" w14:textId="77777777" w:rsidR="00CA15BE" w:rsidRPr="004354FA" w:rsidRDefault="00D32422" w:rsidP="00D32422">
      <w:pPr>
        <w:pStyle w:val="Default"/>
        <w:rPr>
          <w:b/>
          <w:sz w:val="22"/>
          <w:szCs w:val="22"/>
        </w:rPr>
      </w:pPr>
      <w:r w:rsidRPr="004354FA">
        <w:rPr>
          <w:b/>
          <w:sz w:val="22"/>
          <w:szCs w:val="22"/>
        </w:rPr>
        <w:t>2.3</w:t>
      </w:r>
      <w:r w:rsidR="00CA15BE" w:rsidRPr="004354FA">
        <w:rPr>
          <w:b/>
          <w:sz w:val="22"/>
          <w:szCs w:val="22"/>
        </w:rPr>
        <w:tab/>
        <w:t>Cons</w:t>
      </w:r>
      <w:r w:rsidRPr="004354FA">
        <w:rPr>
          <w:b/>
          <w:sz w:val="22"/>
          <w:szCs w:val="22"/>
        </w:rPr>
        <w:t>t</w:t>
      </w:r>
      <w:r w:rsidR="00CA15BE" w:rsidRPr="004354FA">
        <w:rPr>
          <w:b/>
          <w:sz w:val="22"/>
          <w:szCs w:val="22"/>
        </w:rPr>
        <w:t>itution</w:t>
      </w:r>
    </w:p>
    <w:p w14:paraId="46B8801B" w14:textId="0E0C5625" w:rsidR="0053239A" w:rsidRPr="004354FA" w:rsidRDefault="00D32422" w:rsidP="00BB69BA">
      <w:pPr>
        <w:pStyle w:val="Default"/>
        <w:rPr>
          <w:sz w:val="22"/>
          <w:szCs w:val="22"/>
        </w:rPr>
      </w:pPr>
      <w:r w:rsidRPr="004354FA">
        <w:rPr>
          <w:sz w:val="22"/>
          <w:szCs w:val="22"/>
        </w:rPr>
        <w:t xml:space="preserve">The </w:t>
      </w:r>
      <w:r w:rsidR="0053239A" w:rsidRPr="004354FA">
        <w:rPr>
          <w:sz w:val="22"/>
          <w:szCs w:val="22"/>
        </w:rPr>
        <w:t xml:space="preserve">constitution </w:t>
      </w:r>
      <w:r w:rsidR="00BB69BA" w:rsidRPr="004354FA">
        <w:rPr>
          <w:sz w:val="22"/>
          <w:szCs w:val="22"/>
        </w:rPr>
        <w:t>would normally be</w:t>
      </w:r>
      <w:r w:rsidR="0053239A" w:rsidRPr="004354FA">
        <w:rPr>
          <w:sz w:val="22"/>
          <w:szCs w:val="22"/>
        </w:rPr>
        <w:t xml:space="preserve"> reviewed annually.  </w:t>
      </w:r>
      <w:r w:rsidR="00BB69BA" w:rsidRPr="004354FA">
        <w:rPr>
          <w:sz w:val="22"/>
          <w:szCs w:val="22"/>
        </w:rPr>
        <w:t xml:space="preserve">However, this year the focus was on </w:t>
      </w:r>
      <w:r w:rsidR="00FE34BF" w:rsidRPr="004354FA">
        <w:rPr>
          <w:sz w:val="22"/>
          <w:szCs w:val="22"/>
        </w:rPr>
        <w:t>developing a constitution for Together Active, which was overseen by the Governance and Appointments Group</w:t>
      </w:r>
      <w:r w:rsidR="00F21A50" w:rsidRPr="004354FA">
        <w:rPr>
          <w:sz w:val="22"/>
          <w:szCs w:val="22"/>
        </w:rPr>
        <w:t xml:space="preserve"> (GAG)</w:t>
      </w:r>
      <w:r w:rsidR="00FE34BF" w:rsidRPr="004354FA">
        <w:rPr>
          <w:sz w:val="22"/>
          <w:szCs w:val="22"/>
        </w:rPr>
        <w:t>.  This was approved by the Board</w:t>
      </w:r>
      <w:r w:rsidR="0049134D" w:rsidRPr="004354FA">
        <w:rPr>
          <w:sz w:val="22"/>
          <w:szCs w:val="22"/>
        </w:rPr>
        <w:t xml:space="preserve"> on 15.10.19 and accepted by the Charity Commission on </w:t>
      </w:r>
      <w:r w:rsidR="00A302D3" w:rsidRPr="004354FA">
        <w:rPr>
          <w:sz w:val="22"/>
          <w:szCs w:val="22"/>
        </w:rPr>
        <w:t>13.01.20</w:t>
      </w:r>
    </w:p>
    <w:p w14:paraId="25B54AA4" w14:textId="36FD4873" w:rsidR="00A302D3" w:rsidRPr="004354FA" w:rsidRDefault="00A302D3" w:rsidP="00BB69BA">
      <w:pPr>
        <w:pStyle w:val="Default"/>
        <w:rPr>
          <w:sz w:val="22"/>
          <w:szCs w:val="22"/>
        </w:rPr>
      </w:pPr>
    </w:p>
    <w:p w14:paraId="2DD13992" w14:textId="1609FAEC" w:rsidR="00A302D3" w:rsidRPr="004354FA" w:rsidRDefault="00A302D3" w:rsidP="00BB69BA">
      <w:pPr>
        <w:pStyle w:val="Default"/>
        <w:rPr>
          <w:sz w:val="22"/>
          <w:szCs w:val="22"/>
        </w:rPr>
      </w:pPr>
      <w:r w:rsidRPr="004354FA">
        <w:rPr>
          <w:sz w:val="22"/>
          <w:szCs w:val="22"/>
        </w:rPr>
        <w:t>Due to using the Constitution template recommended by the Charity Commission</w:t>
      </w:r>
      <w:r w:rsidR="00F21A50" w:rsidRPr="004354FA">
        <w:rPr>
          <w:sz w:val="22"/>
          <w:szCs w:val="22"/>
        </w:rPr>
        <w:t>, a ‘Board</w:t>
      </w:r>
      <w:r w:rsidR="00CA043F" w:rsidRPr="004354FA">
        <w:rPr>
          <w:sz w:val="22"/>
          <w:szCs w:val="22"/>
        </w:rPr>
        <w:t xml:space="preserve"> of Trustees Working Procedures’ document was also drawn up and approved by the Board on </w:t>
      </w:r>
      <w:r w:rsidR="00A64762" w:rsidRPr="004354FA">
        <w:rPr>
          <w:sz w:val="22"/>
          <w:szCs w:val="22"/>
        </w:rPr>
        <w:t xml:space="preserve">21.01.20.  This </w:t>
      </w:r>
      <w:r w:rsidR="007D49D9" w:rsidRPr="004354FA">
        <w:rPr>
          <w:sz w:val="22"/>
          <w:szCs w:val="22"/>
        </w:rPr>
        <w:t>summarises details of the day-to-day operations of the Board and sub-groups.</w:t>
      </w:r>
    </w:p>
    <w:p w14:paraId="46B8801C" w14:textId="77777777" w:rsidR="00D32422" w:rsidRPr="004354FA" w:rsidRDefault="00D32422" w:rsidP="00D32422">
      <w:pPr>
        <w:pStyle w:val="Default"/>
        <w:rPr>
          <w:sz w:val="22"/>
          <w:szCs w:val="22"/>
        </w:rPr>
      </w:pPr>
    </w:p>
    <w:p w14:paraId="46B8801D" w14:textId="6CF6191D" w:rsidR="00CA15BE" w:rsidRPr="004354FA" w:rsidRDefault="00D32422" w:rsidP="00D32422">
      <w:pPr>
        <w:pStyle w:val="Default"/>
        <w:rPr>
          <w:sz w:val="22"/>
          <w:szCs w:val="22"/>
        </w:rPr>
      </w:pPr>
      <w:r w:rsidRPr="004354FA">
        <w:rPr>
          <w:sz w:val="22"/>
          <w:szCs w:val="22"/>
        </w:rPr>
        <w:t xml:space="preserve">A copy of the </w:t>
      </w:r>
      <w:r w:rsidR="00F21A50" w:rsidRPr="004354FA">
        <w:rPr>
          <w:sz w:val="22"/>
          <w:szCs w:val="22"/>
        </w:rPr>
        <w:t>Together Active</w:t>
      </w:r>
      <w:r w:rsidRPr="004354FA">
        <w:rPr>
          <w:sz w:val="22"/>
          <w:szCs w:val="22"/>
        </w:rPr>
        <w:t xml:space="preserve"> </w:t>
      </w:r>
      <w:r w:rsidR="00980C43" w:rsidRPr="004354FA">
        <w:rPr>
          <w:sz w:val="22"/>
          <w:szCs w:val="22"/>
        </w:rPr>
        <w:t>C</w:t>
      </w:r>
      <w:r w:rsidRPr="004354FA">
        <w:rPr>
          <w:sz w:val="22"/>
          <w:szCs w:val="22"/>
        </w:rPr>
        <w:t xml:space="preserve">onstitution </w:t>
      </w:r>
      <w:r w:rsidR="00980C43" w:rsidRPr="004354FA">
        <w:rPr>
          <w:sz w:val="22"/>
          <w:szCs w:val="22"/>
        </w:rPr>
        <w:t xml:space="preserve">and Board Working Procedures </w:t>
      </w:r>
      <w:r w:rsidRPr="004354FA">
        <w:rPr>
          <w:sz w:val="22"/>
          <w:szCs w:val="22"/>
        </w:rPr>
        <w:t xml:space="preserve">can be found </w:t>
      </w:r>
      <w:hyperlink r:id="rId12" w:history="1">
        <w:r w:rsidRPr="004354FA">
          <w:rPr>
            <w:rStyle w:val="Hyperlink"/>
            <w:sz w:val="22"/>
            <w:szCs w:val="22"/>
          </w:rPr>
          <w:t>here</w:t>
        </w:r>
      </w:hyperlink>
      <w:r w:rsidR="00671FDD" w:rsidRPr="004354FA">
        <w:rPr>
          <w:sz w:val="22"/>
          <w:szCs w:val="22"/>
        </w:rPr>
        <w:t>.</w:t>
      </w:r>
    </w:p>
    <w:p w14:paraId="46B8801E" w14:textId="77777777" w:rsidR="009A434D" w:rsidRPr="004354FA" w:rsidRDefault="009A434D" w:rsidP="00D32422">
      <w:pPr>
        <w:pStyle w:val="Default"/>
        <w:rPr>
          <w:sz w:val="22"/>
          <w:szCs w:val="22"/>
          <w:highlight w:val="yellow"/>
        </w:rPr>
      </w:pPr>
    </w:p>
    <w:p w14:paraId="46B8801F" w14:textId="77777777" w:rsidR="009A434D" w:rsidRPr="004354FA" w:rsidRDefault="0042211A" w:rsidP="009A434D">
      <w:pPr>
        <w:spacing w:after="0" w:line="240" w:lineRule="auto"/>
        <w:rPr>
          <w:rFonts w:ascii="Arial" w:hAnsi="Arial" w:cs="Arial"/>
          <w:b/>
        </w:rPr>
      </w:pPr>
      <w:r w:rsidRPr="004354FA">
        <w:rPr>
          <w:rFonts w:ascii="Arial" w:hAnsi="Arial" w:cs="Arial"/>
          <w:b/>
        </w:rPr>
        <w:t>2.4</w:t>
      </w:r>
      <w:r w:rsidRPr="004354FA">
        <w:rPr>
          <w:rFonts w:ascii="Arial" w:hAnsi="Arial" w:cs="Arial"/>
          <w:b/>
        </w:rPr>
        <w:tab/>
        <w:t>Board Membership</w:t>
      </w:r>
    </w:p>
    <w:p w14:paraId="46B88020" w14:textId="1F43D25D" w:rsidR="0042211A" w:rsidRPr="004354FA" w:rsidRDefault="0042211A" w:rsidP="009A434D">
      <w:pPr>
        <w:spacing w:after="0" w:line="240" w:lineRule="auto"/>
        <w:rPr>
          <w:rFonts w:ascii="Arial" w:hAnsi="Arial" w:cs="Arial"/>
        </w:rPr>
      </w:pPr>
      <w:r w:rsidRPr="004354FA">
        <w:rPr>
          <w:rFonts w:ascii="Arial" w:hAnsi="Arial" w:cs="Arial"/>
        </w:rPr>
        <w:t xml:space="preserve">Board members who have served during </w:t>
      </w:r>
      <w:r w:rsidR="00E00B97" w:rsidRPr="004354FA">
        <w:rPr>
          <w:rFonts w:ascii="Arial" w:hAnsi="Arial" w:cs="Arial"/>
        </w:rPr>
        <w:t>2019-20</w:t>
      </w:r>
      <w:r w:rsidRPr="004354FA">
        <w:rPr>
          <w:rFonts w:ascii="Arial" w:hAnsi="Arial" w:cs="Arial"/>
        </w:rPr>
        <w:t xml:space="preserve"> are listed below:</w:t>
      </w:r>
    </w:p>
    <w:p w14:paraId="46B88021" w14:textId="77777777" w:rsidR="00F31351" w:rsidRPr="004354FA" w:rsidRDefault="00F31351" w:rsidP="009A434D">
      <w:pPr>
        <w:spacing w:after="0" w:line="240" w:lineRule="auto"/>
        <w:rPr>
          <w:rFonts w:ascii="Arial" w:hAnsi="Arial" w:cs="Arial"/>
        </w:rPr>
      </w:pPr>
    </w:p>
    <w:tbl>
      <w:tblPr>
        <w:tblStyle w:val="TableGrid"/>
        <w:tblW w:w="0" w:type="auto"/>
        <w:tblLook w:val="04A0" w:firstRow="1" w:lastRow="0" w:firstColumn="1" w:lastColumn="0" w:noHBand="0" w:noVBand="1"/>
      </w:tblPr>
      <w:tblGrid>
        <w:gridCol w:w="1951"/>
        <w:gridCol w:w="1985"/>
        <w:gridCol w:w="1542"/>
        <w:gridCol w:w="1151"/>
        <w:gridCol w:w="1541"/>
        <w:gridCol w:w="1684"/>
      </w:tblGrid>
      <w:tr w:rsidR="00F31351" w:rsidRPr="004354FA" w14:paraId="46B88028" w14:textId="77777777" w:rsidTr="00C13C1A">
        <w:tc>
          <w:tcPr>
            <w:tcW w:w="1951" w:type="dxa"/>
          </w:tcPr>
          <w:p w14:paraId="46B88022" w14:textId="77777777" w:rsidR="00F31351" w:rsidRPr="004354FA" w:rsidRDefault="00F31351" w:rsidP="009A434D">
            <w:pPr>
              <w:rPr>
                <w:rFonts w:ascii="Arial" w:hAnsi="Arial" w:cs="Arial"/>
                <w:b/>
              </w:rPr>
            </w:pPr>
            <w:r w:rsidRPr="004354FA">
              <w:rPr>
                <w:rFonts w:ascii="Arial" w:hAnsi="Arial" w:cs="Arial"/>
                <w:b/>
              </w:rPr>
              <w:t>Name</w:t>
            </w:r>
          </w:p>
        </w:tc>
        <w:tc>
          <w:tcPr>
            <w:tcW w:w="1985" w:type="dxa"/>
          </w:tcPr>
          <w:p w14:paraId="46B88023" w14:textId="77777777" w:rsidR="00F31351" w:rsidRPr="004354FA" w:rsidRDefault="00F31351" w:rsidP="009A434D">
            <w:pPr>
              <w:rPr>
                <w:rFonts w:ascii="Arial" w:hAnsi="Arial" w:cs="Arial"/>
                <w:b/>
              </w:rPr>
            </w:pPr>
            <w:r w:rsidRPr="004354FA">
              <w:rPr>
                <w:rFonts w:ascii="Arial" w:hAnsi="Arial" w:cs="Arial"/>
                <w:b/>
              </w:rPr>
              <w:t>Status</w:t>
            </w:r>
          </w:p>
        </w:tc>
        <w:tc>
          <w:tcPr>
            <w:tcW w:w="1542" w:type="dxa"/>
          </w:tcPr>
          <w:p w14:paraId="46B88024" w14:textId="77777777" w:rsidR="00F31351" w:rsidRPr="004354FA" w:rsidRDefault="00F31351" w:rsidP="009A434D">
            <w:pPr>
              <w:rPr>
                <w:rFonts w:ascii="Arial" w:hAnsi="Arial" w:cs="Arial"/>
                <w:b/>
              </w:rPr>
            </w:pPr>
            <w:r w:rsidRPr="004354FA">
              <w:rPr>
                <w:rFonts w:ascii="Arial" w:hAnsi="Arial" w:cs="Arial"/>
                <w:b/>
              </w:rPr>
              <w:t>Start of Term</w:t>
            </w:r>
          </w:p>
        </w:tc>
        <w:tc>
          <w:tcPr>
            <w:tcW w:w="1151" w:type="dxa"/>
          </w:tcPr>
          <w:p w14:paraId="46B88025" w14:textId="77777777" w:rsidR="00F31351" w:rsidRPr="004354FA" w:rsidRDefault="00F31351" w:rsidP="009A434D">
            <w:pPr>
              <w:rPr>
                <w:rFonts w:ascii="Arial" w:hAnsi="Arial" w:cs="Arial"/>
                <w:b/>
              </w:rPr>
            </w:pPr>
            <w:r w:rsidRPr="004354FA">
              <w:rPr>
                <w:rFonts w:ascii="Arial" w:hAnsi="Arial" w:cs="Arial"/>
                <w:b/>
              </w:rPr>
              <w:t>End of Term</w:t>
            </w:r>
          </w:p>
        </w:tc>
        <w:tc>
          <w:tcPr>
            <w:tcW w:w="1541" w:type="dxa"/>
          </w:tcPr>
          <w:p w14:paraId="46B88026" w14:textId="77777777" w:rsidR="00F31351" w:rsidRPr="004354FA" w:rsidRDefault="00F31351" w:rsidP="009A434D">
            <w:pPr>
              <w:rPr>
                <w:rFonts w:ascii="Arial" w:hAnsi="Arial" w:cs="Arial"/>
                <w:b/>
              </w:rPr>
            </w:pPr>
            <w:r w:rsidRPr="004354FA">
              <w:rPr>
                <w:rFonts w:ascii="Arial" w:hAnsi="Arial" w:cs="Arial"/>
                <w:b/>
              </w:rPr>
              <w:t>Attendance</w:t>
            </w:r>
          </w:p>
        </w:tc>
        <w:tc>
          <w:tcPr>
            <w:tcW w:w="1684" w:type="dxa"/>
          </w:tcPr>
          <w:p w14:paraId="46B88027" w14:textId="77777777" w:rsidR="00F31351" w:rsidRPr="004354FA" w:rsidRDefault="00F31351" w:rsidP="009A434D">
            <w:pPr>
              <w:rPr>
                <w:rFonts w:ascii="Arial" w:hAnsi="Arial" w:cs="Arial"/>
                <w:b/>
              </w:rPr>
            </w:pPr>
            <w:r w:rsidRPr="004354FA">
              <w:rPr>
                <w:rFonts w:ascii="Arial" w:hAnsi="Arial" w:cs="Arial"/>
                <w:b/>
              </w:rPr>
              <w:t>Sub-Group Membership</w:t>
            </w:r>
          </w:p>
        </w:tc>
      </w:tr>
      <w:tr w:rsidR="009F0446" w:rsidRPr="004354FA" w14:paraId="46B88031" w14:textId="77777777" w:rsidTr="00C13C1A">
        <w:tc>
          <w:tcPr>
            <w:tcW w:w="1951" w:type="dxa"/>
          </w:tcPr>
          <w:p w14:paraId="46B88029" w14:textId="77777777" w:rsidR="009F0446" w:rsidRPr="004354FA" w:rsidRDefault="009F0446" w:rsidP="009A434D">
            <w:pPr>
              <w:rPr>
                <w:rFonts w:ascii="Arial" w:hAnsi="Arial" w:cs="Arial"/>
              </w:rPr>
            </w:pPr>
            <w:r w:rsidRPr="004354FA">
              <w:rPr>
                <w:rFonts w:ascii="Arial" w:hAnsi="Arial" w:cs="Arial"/>
              </w:rPr>
              <w:t>Malcolm Armstrong</w:t>
            </w:r>
          </w:p>
        </w:tc>
        <w:tc>
          <w:tcPr>
            <w:tcW w:w="1985" w:type="dxa"/>
          </w:tcPr>
          <w:p w14:paraId="46B8802A" w14:textId="77777777" w:rsidR="009F0446" w:rsidRPr="004354FA" w:rsidRDefault="009F0446" w:rsidP="009A434D">
            <w:pPr>
              <w:rPr>
                <w:rFonts w:ascii="Arial" w:hAnsi="Arial" w:cs="Arial"/>
              </w:rPr>
            </w:pPr>
            <w:r w:rsidRPr="004354FA">
              <w:rPr>
                <w:rFonts w:ascii="Arial" w:hAnsi="Arial" w:cs="Arial"/>
              </w:rPr>
              <w:t>Independent (Chair)</w:t>
            </w:r>
          </w:p>
        </w:tc>
        <w:tc>
          <w:tcPr>
            <w:tcW w:w="1542" w:type="dxa"/>
          </w:tcPr>
          <w:p w14:paraId="46B8802B" w14:textId="77777777" w:rsidR="009F0446" w:rsidRPr="004354FA" w:rsidRDefault="009F0446" w:rsidP="009A434D">
            <w:pPr>
              <w:rPr>
                <w:rFonts w:ascii="Arial" w:hAnsi="Arial" w:cs="Arial"/>
              </w:rPr>
            </w:pPr>
            <w:r w:rsidRPr="004354FA">
              <w:rPr>
                <w:rFonts w:ascii="Arial" w:hAnsi="Arial" w:cs="Arial"/>
              </w:rPr>
              <w:t>17.10.17</w:t>
            </w:r>
          </w:p>
        </w:tc>
        <w:tc>
          <w:tcPr>
            <w:tcW w:w="1151" w:type="dxa"/>
          </w:tcPr>
          <w:p w14:paraId="46B8802C" w14:textId="77777777" w:rsidR="009F0446" w:rsidRPr="004354FA" w:rsidRDefault="009F0446" w:rsidP="009A434D">
            <w:pPr>
              <w:rPr>
                <w:rFonts w:ascii="Arial" w:hAnsi="Arial" w:cs="Arial"/>
              </w:rPr>
            </w:pPr>
          </w:p>
        </w:tc>
        <w:tc>
          <w:tcPr>
            <w:tcW w:w="1541" w:type="dxa"/>
          </w:tcPr>
          <w:p w14:paraId="46B8802D" w14:textId="66802EEB" w:rsidR="009F0446" w:rsidRPr="004354FA" w:rsidRDefault="00723EB8" w:rsidP="009A434D">
            <w:pPr>
              <w:rPr>
                <w:rFonts w:ascii="Arial" w:hAnsi="Arial" w:cs="Arial"/>
              </w:rPr>
            </w:pPr>
            <w:r w:rsidRPr="004354FA">
              <w:rPr>
                <w:rFonts w:ascii="Arial" w:hAnsi="Arial" w:cs="Arial"/>
              </w:rPr>
              <w:t>3</w:t>
            </w:r>
            <w:r w:rsidR="00340B50" w:rsidRPr="004354FA">
              <w:rPr>
                <w:rFonts w:ascii="Arial" w:hAnsi="Arial" w:cs="Arial"/>
              </w:rPr>
              <w:t>/4</w:t>
            </w:r>
          </w:p>
        </w:tc>
        <w:tc>
          <w:tcPr>
            <w:tcW w:w="1684" w:type="dxa"/>
          </w:tcPr>
          <w:p w14:paraId="46B8802E" w14:textId="77777777" w:rsidR="00B70E03" w:rsidRPr="004354FA" w:rsidRDefault="00B70E03" w:rsidP="003D453C">
            <w:pPr>
              <w:rPr>
                <w:rFonts w:ascii="Arial" w:hAnsi="Arial" w:cs="Arial"/>
              </w:rPr>
            </w:pPr>
            <w:r w:rsidRPr="004354FA">
              <w:rPr>
                <w:rFonts w:ascii="Arial" w:hAnsi="Arial" w:cs="Arial"/>
              </w:rPr>
              <w:t>FAG</w:t>
            </w:r>
          </w:p>
          <w:p w14:paraId="46B8802F" w14:textId="77777777" w:rsidR="00B70E03" w:rsidRPr="004354FA" w:rsidRDefault="00B70E03" w:rsidP="003D453C">
            <w:pPr>
              <w:rPr>
                <w:rFonts w:ascii="Arial" w:hAnsi="Arial" w:cs="Arial"/>
              </w:rPr>
            </w:pPr>
            <w:r w:rsidRPr="004354FA">
              <w:rPr>
                <w:rFonts w:ascii="Arial" w:hAnsi="Arial" w:cs="Arial"/>
              </w:rPr>
              <w:t>GAG</w:t>
            </w:r>
          </w:p>
          <w:p w14:paraId="4E7DCF6F" w14:textId="77777777" w:rsidR="00B70E03" w:rsidRPr="004354FA" w:rsidRDefault="00723EB8" w:rsidP="003D453C">
            <w:pPr>
              <w:rPr>
                <w:rFonts w:ascii="Arial" w:hAnsi="Arial" w:cs="Arial"/>
              </w:rPr>
            </w:pPr>
            <w:r w:rsidRPr="004354FA">
              <w:rPr>
                <w:rFonts w:ascii="Arial" w:hAnsi="Arial" w:cs="Arial"/>
              </w:rPr>
              <w:t>IWG</w:t>
            </w:r>
          </w:p>
          <w:p w14:paraId="46B88030" w14:textId="07F76A9C" w:rsidR="00723EB8" w:rsidRPr="004354FA" w:rsidRDefault="00723EB8" w:rsidP="003D453C">
            <w:pPr>
              <w:rPr>
                <w:rFonts w:ascii="Arial" w:hAnsi="Arial" w:cs="Arial"/>
              </w:rPr>
            </w:pPr>
            <w:r w:rsidRPr="004354FA">
              <w:rPr>
                <w:rFonts w:ascii="Arial" w:hAnsi="Arial" w:cs="Arial"/>
              </w:rPr>
              <w:t>RAC</w:t>
            </w:r>
          </w:p>
        </w:tc>
      </w:tr>
      <w:tr w:rsidR="00E5398C" w:rsidRPr="004354FA" w14:paraId="46B88038" w14:textId="77777777" w:rsidTr="00C13C1A">
        <w:tc>
          <w:tcPr>
            <w:tcW w:w="1951" w:type="dxa"/>
          </w:tcPr>
          <w:p w14:paraId="46B88032" w14:textId="77777777" w:rsidR="00E5398C" w:rsidRPr="004354FA" w:rsidRDefault="00E5398C" w:rsidP="009A434D">
            <w:pPr>
              <w:rPr>
                <w:rFonts w:ascii="Arial" w:hAnsi="Arial" w:cs="Arial"/>
              </w:rPr>
            </w:pPr>
            <w:r w:rsidRPr="004354FA">
              <w:rPr>
                <w:rFonts w:ascii="Arial" w:hAnsi="Arial" w:cs="Arial"/>
              </w:rPr>
              <w:t>Tim Clegg</w:t>
            </w:r>
          </w:p>
        </w:tc>
        <w:tc>
          <w:tcPr>
            <w:tcW w:w="1985" w:type="dxa"/>
          </w:tcPr>
          <w:p w14:paraId="46B88033" w14:textId="77777777" w:rsidR="00E5398C" w:rsidRPr="004354FA" w:rsidRDefault="00E5398C" w:rsidP="009A434D">
            <w:pPr>
              <w:rPr>
                <w:rFonts w:ascii="Arial" w:hAnsi="Arial" w:cs="Arial"/>
              </w:rPr>
            </w:pPr>
            <w:r w:rsidRPr="004354FA">
              <w:rPr>
                <w:rFonts w:ascii="Arial" w:hAnsi="Arial" w:cs="Arial"/>
              </w:rPr>
              <w:t>Representative</w:t>
            </w:r>
          </w:p>
        </w:tc>
        <w:tc>
          <w:tcPr>
            <w:tcW w:w="1542" w:type="dxa"/>
          </w:tcPr>
          <w:p w14:paraId="46B88034" w14:textId="77777777" w:rsidR="00E5398C" w:rsidRPr="004354FA" w:rsidRDefault="00E5398C" w:rsidP="009A434D">
            <w:pPr>
              <w:rPr>
                <w:rFonts w:ascii="Arial" w:hAnsi="Arial" w:cs="Arial"/>
              </w:rPr>
            </w:pPr>
            <w:r w:rsidRPr="004354FA">
              <w:rPr>
                <w:rFonts w:ascii="Arial" w:hAnsi="Arial" w:cs="Arial"/>
              </w:rPr>
              <w:t>11.07.18</w:t>
            </w:r>
          </w:p>
        </w:tc>
        <w:tc>
          <w:tcPr>
            <w:tcW w:w="1151" w:type="dxa"/>
          </w:tcPr>
          <w:p w14:paraId="46B88035" w14:textId="77777777" w:rsidR="00E5398C" w:rsidRPr="004354FA" w:rsidRDefault="00E5398C" w:rsidP="009A434D">
            <w:pPr>
              <w:rPr>
                <w:rFonts w:ascii="Arial" w:hAnsi="Arial" w:cs="Arial"/>
              </w:rPr>
            </w:pPr>
          </w:p>
        </w:tc>
        <w:tc>
          <w:tcPr>
            <w:tcW w:w="1541" w:type="dxa"/>
          </w:tcPr>
          <w:p w14:paraId="46B88036" w14:textId="4314DB0D" w:rsidR="00E5398C" w:rsidRPr="004354FA" w:rsidRDefault="001B07F6" w:rsidP="009A434D">
            <w:pPr>
              <w:rPr>
                <w:rFonts w:ascii="Arial" w:hAnsi="Arial" w:cs="Arial"/>
              </w:rPr>
            </w:pPr>
            <w:r w:rsidRPr="004354FA">
              <w:rPr>
                <w:rFonts w:ascii="Arial" w:hAnsi="Arial" w:cs="Arial"/>
              </w:rPr>
              <w:t>3/4</w:t>
            </w:r>
          </w:p>
        </w:tc>
        <w:tc>
          <w:tcPr>
            <w:tcW w:w="1684" w:type="dxa"/>
          </w:tcPr>
          <w:p w14:paraId="46B88037" w14:textId="71E2C576" w:rsidR="00E5398C" w:rsidRPr="004354FA" w:rsidRDefault="00E5398C" w:rsidP="003D453C">
            <w:pPr>
              <w:rPr>
                <w:rFonts w:ascii="Arial" w:hAnsi="Arial" w:cs="Arial"/>
              </w:rPr>
            </w:pPr>
          </w:p>
        </w:tc>
      </w:tr>
      <w:tr w:rsidR="009F0446" w:rsidRPr="004354FA" w14:paraId="46B88046" w14:textId="77777777" w:rsidTr="00C13C1A">
        <w:tc>
          <w:tcPr>
            <w:tcW w:w="1951" w:type="dxa"/>
          </w:tcPr>
          <w:p w14:paraId="46B88040" w14:textId="77777777" w:rsidR="009F0446" w:rsidRPr="004354FA" w:rsidRDefault="009F0446" w:rsidP="009A434D">
            <w:pPr>
              <w:rPr>
                <w:rFonts w:ascii="Arial" w:hAnsi="Arial" w:cs="Arial"/>
              </w:rPr>
            </w:pPr>
            <w:r w:rsidRPr="004354FA">
              <w:rPr>
                <w:rFonts w:ascii="Arial" w:hAnsi="Arial" w:cs="Arial"/>
              </w:rPr>
              <w:t>Angela Dale</w:t>
            </w:r>
          </w:p>
        </w:tc>
        <w:tc>
          <w:tcPr>
            <w:tcW w:w="1985" w:type="dxa"/>
          </w:tcPr>
          <w:p w14:paraId="46B88041" w14:textId="77777777" w:rsidR="009F0446" w:rsidRPr="004354FA" w:rsidRDefault="009F0446" w:rsidP="009A434D">
            <w:pPr>
              <w:rPr>
                <w:rFonts w:ascii="Arial" w:hAnsi="Arial" w:cs="Arial"/>
              </w:rPr>
            </w:pPr>
            <w:r w:rsidRPr="004354FA">
              <w:rPr>
                <w:rFonts w:ascii="Arial" w:hAnsi="Arial" w:cs="Arial"/>
              </w:rPr>
              <w:t>Representative</w:t>
            </w:r>
          </w:p>
        </w:tc>
        <w:tc>
          <w:tcPr>
            <w:tcW w:w="1542" w:type="dxa"/>
          </w:tcPr>
          <w:p w14:paraId="46B88042" w14:textId="77777777" w:rsidR="009F0446" w:rsidRPr="004354FA" w:rsidRDefault="009F0446" w:rsidP="009A434D">
            <w:pPr>
              <w:rPr>
                <w:rFonts w:ascii="Arial" w:hAnsi="Arial" w:cs="Arial"/>
              </w:rPr>
            </w:pPr>
            <w:r w:rsidRPr="004354FA">
              <w:rPr>
                <w:rFonts w:ascii="Arial" w:hAnsi="Arial" w:cs="Arial"/>
              </w:rPr>
              <w:t>02.11.11</w:t>
            </w:r>
          </w:p>
        </w:tc>
        <w:tc>
          <w:tcPr>
            <w:tcW w:w="1151" w:type="dxa"/>
          </w:tcPr>
          <w:p w14:paraId="46B88043" w14:textId="74950CA2" w:rsidR="009F0446" w:rsidRPr="004354FA" w:rsidRDefault="001B07F6" w:rsidP="009A434D">
            <w:pPr>
              <w:rPr>
                <w:rFonts w:ascii="Arial" w:hAnsi="Arial" w:cs="Arial"/>
              </w:rPr>
            </w:pPr>
            <w:r w:rsidRPr="004354FA">
              <w:rPr>
                <w:rFonts w:ascii="Arial" w:hAnsi="Arial" w:cs="Arial"/>
              </w:rPr>
              <w:t>21.01.20</w:t>
            </w:r>
          </w:p>
        </w:tc>
        <w:tc>
          <w:tcPr>
            <w:tcW w:w="1541" w:type="dxa"/>
          </w:tcPr>
          <w:p w14:paraId="46B88044" w14:textId="6DFFF18C" w:rsidR="009F0446" w:rsidRPr="004354FA" w:rsidRDefault="001B07F6" w:rsidP="009A434D">
            <w:pPr>
              <w:rPr>
                <w:rFonts w:ascii="Arial" w:hAnsi="Arial" w:cs="Arial"/>
              </w:rPr>
            </w:pPr>
            <w:r w:rsidRPr="004354FA">
              <w:rPr>
                <w:rFonts w:ascii="Arial" w:hAnsi="Arial" w:cs="Arial"/>
              </w:rPr>
              <w:t>4/4</w:t>
            </w:r>
          </w:p>
        </w:tc>
        <w:tc>
          <w:tcPr>
            <w:tcW w:w="1684" w:type="dxa"/>
          </w:tcPr>
          <w:p w14:paraId="46B88045" w14:textId="12856219" w:rsidR="009F0446" w:rsidRPr="004354FA" w:rsidRDefault="001B07F6" w:rsidP="009A434D">
            <w:pPr>
              <w:rPr>
                <w:rFonts w:ascii="Arial" w:hAnsi="Arial" w:cs="Arial"/>
              </w:rPr>
            </w:pPr>
            <w:r w:rsidRPr="004354FA">
              <w:rPr>
                <w:rFonts w:ascii="Arial" w:hAnsi="Arial" w:cs="Arial"/>
              </w:rPr>
              <w:t>FAG</w:t>
            </w:r>
          </w:p>
        </w:tc>
      </w:tr>
      <w:tr w:rsidR="009F0446" w:rsidRPr="004354FA" w14:paraId="46B8804D" w14:textId="77777777" w:rsidTr="00C13C1A">
        <w:tc>
          <w:tcPr>
            <w:tcW w:w="1951" w:type="dxa"/>
          </w:tcPr>
          <w:p w14:paraId="46B88047" w14:textId="77777777" w:rsidR="009F0446" w:rsidRPr="004354FA" w:rsidRDefault="009F0446" w:rsidP="009A434D">
            <w:pPr>
              <w:rPr>
                <w:rFonts w:ascii="Arial" w:hAnsi="Arial" w:cs="Arial"/>
              </w:rPr>
            </w:pPr>
            <w:r w:rsidRPr="004354FA">
              <w:rPr>
                <w:rFonts w:ascii="Arial" w:hAnsi="Arial" w:cs="Arial"/>
              </w:rPr>
              <w:t>Cllr Mark Deaville</w:t>
            </w:r>
          </w:p>
        </w:tc>
        <w:tc>
          <w:tcPr>
            <w:tcW w:w="1985" w:type="dxa"/>
          </w:tcPr>
          <w:p w14:paraId="46B88048" w14:textId="77777777" w:rsidR="009F0446" w:rsidRPr="004354FA" w:rsidRDefault="009F0446" w:rsidP="003D453C">
            <w:pPr>
              <w:rPr>
                <w:rFonts w:ascii="Arial" w:hAnsi="Arial" w:cs="Arial"/>
              </w:rPr>
            </w:pPr>
            <w:r w:rsidRPr="004354FA">
              <w:rPr>
                <w:rFonts w:ascii="Arial" w:hAnsi="Arial" w:cs="Arial"/>
              </w:rPr>
              <w:t>Representative</w:t>
            </w:r>
          </w:p>
        </w:tc>
        <w:tc>
          <w:tcPr>
            <w:tcW w:w="1542" w:type="dxa"/>
          </w:tcPr>
          <w:p w14:paraId="46B88049" w14:textId="77777777" w:rsidR="009F0446" w:rsidRPr="004354FA" w:rsidRDefault="009F0446" w:rsidP="009A434D">
            <w:pPr>
              <w:rPr>
                <w:rFonts w:ascii="Arial" w:hAnsi="Arial" w:cs="Arial"/>
              </w:rPr>
            </w:pPr>
            <w:r w:rsidRPr="004354FA">
              <w:rPr>
                <w:rFonts w:ascii="Arial" w:hAnsi="Arial" w:cs="Arial"/>
              </w:rPr>
              <w:t>17.10.17</w:t>
            </w:r>
          </w:p>
        </w:tc>
        <w:tc>
          <w:tcPr>
            <w:tcW w:w="1151" w:type="dxa"/>
          </w:tcPr>
          <w:p w14:paraId="46B8804A" w14:textId="77777777" w:rsidR="009F0446" w:rsidRPr="004354FA" w:rsidRDefault="009F0446" w:rsidP="009A434D">
            <w:pPr>
              <w:rPr>
                <w:rFonts w:ascii="Arial" w:hAnsi="Arial" w:cs="Arial"/>
              </w:rPr>
            </w:pPr>
          </w:p>
        </w:tc>
        <w:tc>
          <w:tcPr>
            <w:tcW w:w="1541" w:type="dxa"/>
          </w:tcPr>
          <w:p w14:paraId="46B8804B" w14:textId="77777777" w:rsidR="009F0446" w:rsidRPr="004354FA" w:rsidRDefault="00E5398C" w:rsidP="009A434D">
            <w:pPr>
              <w:rPr>
                <w:rFonts w:ascii="Arial" w:hAnsi="Arial" w:cs="Arial"/>
              </w:rPr>
            </w:pPr>
            <w:r w:rsidRPr="004354FA">
              <w:rPr>
                <w:rFonts w:ascii="Arial" w:hAnsi="Arial" w:cs="Arial"/>
              </w:rPr>
              <w:t>2/4</w:t>
            </w:r>
          </w:p>
        </w:tc>
        <w:tc>
          <w:tcPr>
            <w:tcW w:w="1684" w:type="dxa"/>
          </w:tcPr>
          <w:p w14:paraId="46B8804C" w14:textId="77777777" w:rsidR="009F0446" w:rsidRPr="004354FA" w:rsidRDefault="009F0446" w:rsidP="009A434D">
            <w:pPr>
              <w:rPr>
                <w:rFonts w:ascii="Arial" w:hAnsi="Arial" w:cs="Arial"/>
              </w:rPr>
            </w:pPr>
          </w:p>
        </w:tc>
      </w:tr>
      <w:tr w:rsidR="009F0446" w:rsidRPr="004354FA" w14:paraId="46B88054" w14:textId="77777777" w:rsidTr="00C13C1A">
        <w:tc>
          <w:tcPr>
            <w:tcW w:w="1951" w:type="dxa"/>
          </w:tcPr>
          <w:p w14:paraId="46B8804E" w14:textId="77777777" w:rsidR="009F0446" w:rsidRPr="004354FA" w:rsidRDefault="009F0446" w:rsidP="009A434D">
            <w:pPr>
              <w:rPr>
                <w:rFonts w:ascii="Arial" w:hAnsi="Arial" w:cs="Arial"/>
              </w:rPr>
            </w:pPr>
            <w:r w:rsidRPr="004354FA">
              <w:rPr>
                <w:rFonts w:ascii="Arial" w:hAnsi="Arial" w:cs="Arial"/>
              </w:rPr>
              <w:t>Alistair Fisher</w:t>
            </w:r>
          </w:p>
        </w:tc>
        <w:tc>
          <w:tcPr>
            <w:tcW w:w="1985" w:type="dxa"/>
          </w:tcPr>
          <w:p w14:paraId="46B8804F" w14:textId="77777777" w:rsidR="009F0446" w:rsidRPr="004354FA" w:rsidRDefault="009F0446" w:rsidP="003D453C">
            <w:pPr>
              <w:rPr>
                <w:rFonts w:ascii="Arial" w:hAnsi="Arial" w:cs="Arial"/>
              </w:rPr>
            </w:pPr>
            <w:r w:rsidRPr="004354FA">
              <w:rPr>
                <w:rFonts w:ascii="Arial" w:hAnsi="Arial" w:cs="Arial"/>
              </w:rPr>
              <w:t>Representative</w:t>
            </w:r>
          </w:p>
        </w:tc>
        <w:tc>
          <w:tcPr>
            <w:tcW w:w="1542" w:type="dxa"/>
          </w:tcPr>
          <w:p w14:paraId="46B88050" w14:textId="77777777" w:rsidR="009F0446" w:rsidRPr="004354FA" w:rsidRDefault="009F0446" w:rsidP="009A434D">
            <w:pPr>
              <w:rPr>
                <w:rFonts w:ascii="Arial" w:hAnsi="Arial" w:cs="Arial"/>
              </w:rPr>
            </w:pPr>
            <w:r w:rsidRPr="004354FA">
              <w:rPr>
                <w:rFonts w:ascii="Arial" w:hAnsi="Arial" w:cs="Arial"/>
              </w:rPr>
              <w:t>17.05.17</w:t>
            </w:r>
          </w:p>
        </w:tc>
        <w:tc>
          <w:tcPr>
            <w:tcW w:w="1151" w:type="dxa"/>
          </w:tcPr>
          <w:p w14:paraId="46B88051" w14:textId="77777777" w:rsidR="009F0446" w:rsidRPr="004354FA" w:rsidRDefault="009F0446" w:rsidP="009A434D">
            <w:pPr>
              <w:rPr>
                <w:rFonts w:ascii="Arial" w:hAnsi="Arial" w:cs="Arial"/>
              </w:rPr>
            </w:pPr>
          </w:p>
        </w:tc>
        <w:tc>
          <w:tcPr>
            <w:tcW w:w="1541" w:type="dxa"/>
          </w:tcPr>
          <w:p w14:paraId="46B88052" w14:textId="7AE4642C" w:rsidR="009F0446" w:rsidRPr="004354FA" w:rsidRDefault="00972987" w:rsidP="009A434D">
            <w:pPr>
              <w:rPr>
                <w:rFonts w:ascii="Arial" w:hAnsi="Arial" w:cs="Arial"/>
              </w:rPr>
            </w:pPr>
            <w:r w:rsidRPr="004354FA">
              <w:rPr>
                <w:rFonts w:ascii="Arial" w:hAnsi="Arial" w:cs="Arial"/>
              </w:rPr>
              <w:t>2/4</w:t>
            </w:r>
          </w:p>
        </w:tc>
        <w:tc>
          <w:tcPr>
            <w:tcW w:w="1684" w:type="dxa"/>
          </w:tcPr>
          <w:p w14:paraId="46B88053" w14:textId="26E3D3FD" w:rsidR="009F0446" w:rsidRPr="004354FA" w:rsidRDefault="009F0446" w:rsidP="009A434D">
            <w:pPr>
              <w:rPr>
                <w:rFonts w:ascii="Arial" w:hAnsi="Arial" w:cs="Arial"/>
              </w:rPr>
            </w:pPr>
          </w:p>
        </w:tc>
      </w:tr>
      <w:tr w:rsidR="00E5398C" w:rsidRPr="004354FA" w14:paraId="46B8805B" w14:textId="77777777" w:rsidTr="00C13C1A">
        <w:tc>
          <w:tcPr>
            <w:tcW w:w="1951" w:type="dxa"/>
          </w:tcPr>
          <w:p w14:paraId="46B88055" w14:textId="77777777" w:rsidR="00E5398C" w:rsidRPr="004354FA" w:rsidRDefault="00E5398C" w:rsidP="009A434D">
            <w:pPr>
              <w:rPr>
                <w:rFonts w:ascii="Arial" w:hAnsi="Arial" w:cs="Arial"/>
              </w:rPr>
            </w:pPr>
            <w:r w:rsidRPr="004354FA">
              <w:rPr>
                <w:rFonts w:ascii="Arial" w:hAnsi="Arial" w:cs="Arial"/>
              </w:rPr>
              <w:t>Toyin Higgs</w:t>
            </w:r>
          </w:p>
        </w:tc>
        <w:tc>
          <w:tcPr>
            <w:tcW w:w="1985" w:type="dxa"/>
          </w:tcPr>
          <w:p w14:paraId="46B88056" w14:textId="77777777" w:rsidR="00E5398C" w:rsidRPr="004354FA" w:rsidRDefault="00E5398C" w:rsidP="003D453C">
            <w:pPr>
              <w:rPr>
                <w:rFonts w:ascii="Arial" w:hAnsi="Arial" w:cs="Arial"/>
              </w:rPr>
            </w:pPr>
            <w:r w:rsidRPr="004354FA">
              <w:rPr>
                <w:rFonts w:ascii="Arial" w:hAnsi="Arial" w:cs="Arial"/>
              </w:rPr>
              <w:t>Independent</w:t>
            </w:r>
          </w:p>
        </w:tc>
        <w:tc>
          <w:tcPr>
            <w:tcW w:w="1542" w:type="dxa"/>
          </w:tcPr>
          <w:p w14:paraId="46B88057" w14:textId="77777777" w:rsidR="00E5398C" w:rsidRPr="004354FA" w:rsidRDefault="00E5398C" w:rsidP="009A434D">
            <w:pPr>
              <w:rPr>
                <w:rFonts w:ascii="Arial" w:hAnsi="Arial" w:cs="Arial"/>
              </w:rPr>
            </w:pPr>
            <w:r w:rsidRPr="004354FA">
              <w:rPr>
                <w:rFonts w:ascii="Arial" w:hAnsi="Arial" w:cs="Arial"/>
              </w:rPr>
              <w:t>24.10.18</w:t>
            </w:r>
          </w:p>
        </w:tc>
        <w:tc>
          <w:tcPr>
            <w:tcW w:w="1151" w:type="dxa"/>
          </w:tcPr>
          <w:p w14:paraId="46B88058" w14:textId="77777777" w:rsidR="00E5398C" w:rsidRPr="004354FA" w:rsidRDefault="00E5398C" w:rsidP="009A434D">
            <w:pPr>
              <w:rPr>
                <w:rFonts w:ascii="Arial" w:hAnsi="Arial" w:cs="Arial"/>
              </w:rPr>
            </w:pPr>
          </w:p>
        </w:tc>
        <w:tc>
          <w:tcPr>
            <w:tcW w:w="1541" w:type="dxa"/>
          </w:tcPr>
          <w:p w14:paraId="46B88059" w14:textId="557FB5B3" w:rsidR="00E5398C" w:rsidRPr="004354FA" w:rsidRDefault="00972987" w:rsidP="009A434D">
            <w:pPr>
              <w:rPr>
                <w:rFonts w:ascii="Arial" w:hAnsi="Arial" w:cs="Arial"/>
              </w:rPr>
            </w:pPr>
            <w:r w:rsidRPr="004354FA">
              <w:rPr>
                <w:rFonts w:ascii="Arial" w:hAnsi="Arial" w:cs="Arial"/>
              </w:rPr>
              <w:t>1/4</w:t>
            </w:r>
          </w:p>
        </w:tc>
        <w:tc>
          <w:tcPr>
            <w:tcW w:w="1684" w:type="dxa"/>
          </w:tcPr>
          <w:p w14:paraId="46B8805A" w14:textId="77777777" w:rsidR="00E5398C" w:rsidRPr="004354FA" w:rsidRDefault="00E5398C" w:rsidP="009A434D">
            <w:pPr>
              <w:rPr>
                <w:rFonts w:ascii="Arial" w:hAnsi="Arial" w:cs="Arial"/>
              </w:rPr>
            </w:pPr>
            <w:r w:rsidRPr="004354FA">
              <w:rPr>
                <w:rFonts w:ascii="Arial" w:hAnsi="Arial" w:cs="Arial"/>
              </w:rPr>
              <w:t>GAG</w:t>
            </w:r>
          </w:p>
        </w:tc>
      </w:tr>
      <w:tr w:rsidR="00E5398C" w:rsidRPr="004354FA" w14:paraId="46B88069" w14:textId="77777777" w:rsidTr="00C13C1A">
        <w:tc>
          <w:tcPr>
            <w:tcW w:w="1951" w:type="dxa"/>
          </w:tcPr>
          <w:p w14:paraId="46B88063" w14:textId="77777777" w:rsidR="00E5398C" w:rsidRPr="004354FA" w:rsidRDefault="00E5398C" w:rsidP="009A434D">
            <w:pPr>
              <w:rPr>
                <w:rFonts w:ascii="Arial" w:hAnsi="Arial" w:cs="Arial"/>
              </w:rPr>
            </w:pPr>
            <w:r w:rsidRPr="004354FA">
              <w:rPr>
                <w:rFonts w:ascii="Arial" w:hAnsi="Arial" w:cs="Arial"/>
              </w:rPr>
              <w:lastRenderedPageBreak/>
              <w:t>Ian Kelsall</w:t>
            </w:r>
          </w:p>
        </w:tc>
        <w:tc>
          <w:tcPr>
            <w:tcW w:w="1985" w:type="dxa"/>
          </w:tcPr>
          <w:p w14:paraId="46B88064" w14:textId="77777777" w:rsidR="00E5398C" w:rsidRPr="004354FA" w:rsidRDefault="00E5398C" w:rsidP="003D453C">
            <w:pPr>
              <w:rPr>
                <w:rFonts w:ascii="Arial" w:hAnsi="Arial" w:cs="Arial"/>
              </w:rPr>
            </w:pPr>
            <w:r w:rsidRPr="004354FA">
              <w:rPr>
                <w:rFonts w:ascii="Arial" w:hAnsi="Arial" w:cs="Arial"/>
              </w:rPr>
              <w:t>Independent</w:t>
            </w:r>
          </w:p>
        </w:tc>
        <w:tc>
          <w:tcPr>
            <w:tcW w:w="1542" w:type="dxa"/>
          </w:tcPr>
          <w:p w14:paraId="46B88065" w14:textId="77777777" w:rsidR="00E5398C" w:rsidRPr="004354FA" w:rsidRDefault="00E5398C" w:rsidP="009A434D">
            <w:pPr>
              <w:rPr>
                <w:rFonts w:ascii="Arial" w:hAnsi="Arial" w:cs="Arial"/>
              </w:rPr>
            </w:pPr>
            <w:r w:rsidRPr="004354FA">
              <w:rPr>
                <w:rFonts w:ascii="Arial" w:hAnsi="Arial" w:cs="Arial"/>
              </w:rPr>
              <w:t>18.04.18</w:t>
            </w:r>
          </w:p>
        </w:tc>
        <w:tc>
          <w:tcPr>
            <w:tcW w:w="1151" w:type="dxa"/>
          </w:tcPr>
          <w:p w14:paraId="46B88066" w14:textId="6B3537C1" w:rsidR="00E5398C" w:rsidRPr="004354FA" w:rsidRDefault="00030E21" w:rsidP="009A434D">
            <w:pPr>
              <w:rPr>
                <w:rFonts w:ascii="Arial" w:hAnsi="Arial" w:cs="Arial"/>
              </w:rPr>
            </w:pPr>
            <w:r w:rsidRPr="004354FA">
              <w:rPr>
                <w:rFonts w:ascii="Arial" w:hAnsi="Arial" w:cs="Arial"/>
              </w:rPr>
              <w:t>21.01.20</w:t>
            </w:r>
          </w:p>
        </w:tc>
        <w:tc>
          <w:tcPr>
            <w:tcW w:w="1541" w:type="dxa"/>
          </w:tcPr>
          <w:p w14:paraId="46B88067" w14:textId="4AAFB964" w:rsidR="00E5398C" w:rsidRPr="004354FA" w:rsidRDefault="00972987" w:rsidP="009A434D">
            <w:pPr>
              <w:rPr>
                <w:rFonts w:ascii="Arial" w:hAnsi="Arial" w:cs="Arial"/>
              </w:rPr>
            </w:pPr>
            <w:r w:rsidRPr="004354FA">
              <w:rPr>
                <w:rFonts w:ascii="Arial" w:hAnsi="Arial" w:cs="Arial"/>
              </w:rPr>
              <w:t>1/4</w:t>
            </w:r>
          </w:p>
        </w:tc>
        <w:tc>
          <w:tcPr>
            <w:tcW w:w="1684" w:type="dxa"/>
          </w:tcPr>
          <w:p w14:paraId="46B88068" w14:textId="77777777" w:rsidR="00E5398C" w:rsidRPr="004354FA" w:rsidRDefault="00E5398C" w:rsidP="009A434D">
            <w:pPr>
              <w:rPr>
                <w:rFonts w:ascii="Arial" w:hAnsi="Arial" w:cs="Arial"/>
              </w:rPr>
            </w:pPr>
            <w:r w:rsidRPr="004354FA">
              <w:rPr>
                <w:rFonts w:ascii="Arial" w:hAnsi="Arial" w:cs="Arial"/>
              </w:rPr>
              <w:t>GAG</w:t>
            </w:r>
          </w:p>
        </w:tc>
      </w:tr>
      <w:tr w:rsidR="00E5398C" w:rsidRPr="004354FA" w14:paraId="46B88077" w14:textId="77777777" w:rsidTr="00E5398C">
        <w:tc>
          <w:tcPr>
            <w:tcW w:w="1951" w:type="dxa"/>
            <w:shd w:val="clear" w:color="auto" w:fill="auto"/>
          </w:tcPr>
          <w:p w14:paraId="46B88071" w14:textId="77777777" w:rsidR="00E5398C" w:rsidRPr="004354FA" w:rsidRDefault="00E5398C" w:rsidP="009A434D">
            <w:pPr>
              <w:rPr>
                <w:rFonts w:ascii="Arial" w:hAnsi="Arial" w:cs="Arial"/>
              </w:rPr>
            </w:pPr>
            <w:r w:rsidRPr="004354FA">
              <w:rPr>
                <w:rFonts w:ascii="Arial" w:hAnsi="Arial" w:cs="Arial"/>
              </w:rPr>
              <w:t>Prof. Derek Peters</w:t>
            </w:r>
          </w:p>
        </w:tc>
        <w:tc>
          <w:tcPr>
            <w:tcW w:w="1985" w:type="dxa"/>
            <w:shd w:val="clear" w:color="auto" w:fill="auto"/>
          </w:tcPr>
          <w:p w14:paraId="46B88072" w14:textId="77777777" w:rsidR="00E5398C" w:rsidRPr="004354FA" w:rsidRDefault="00E5398C" w:rsidP="003D453C">
            <w:pPr>
              <w:rPr>
                <w:rFonts w:ascii="Arial" w:hAnsi="Arial" w:cs="Arial"/>
              </w:rPr>
            </w:pPr>
            <w:r w:rsidRPr="004354FA">
              <w:rPr>
                <w:rFonts w:ascii="Arial" w:hAnsi="Arial" w:cs="Arial"/>
              </w:rPr>
              <w:t>Independent</w:t>
            </w:r>
          </w:p>
        </w:tc>
        <w:tc>
          <w:tcPr>
            <w:tcW w:w="1542" w:type="dxa"/>
            <w:shd w:val="clear" w:color="auto" w:fill="auto"/>
          </w:tcPr>
          <w:p w14:paraId="46B88073" w14:textId="77777777" w:rsidR="00E5398C" w:rsidRPr="004354FA" w:rsidRDefault="00E5398C" w:rsidP="009A434D">
            <w:pPr>
              <w:rPr>
                <w:rFonts w:ascii="Arial" w:hAnsi="Arial" w:cs="Arial"/>
              </w:rPr>
            </w:pPr>
            <w:r w:rsidRPr="004354FA">
              <w:rPr>
                <w:rFonts w:ascii="Arial" w:hAnsi="Arial" w:cs="Arial"/>
              </w:rPr>
              <w:t>18.04.18</w:t>
            </w:r>
          </w:p>
        </w:tc>
        <w:tc>
          <w:tcPr>
            <w:tcW w:w="1151" w:type="dxa"/>
            <w:shd w:val="clear" w:color="auto" w:fill="auto"/>
          </w:tcPr>
          <w:p w14:paraId="46B88074" w14:textId="77777777" w:rsidR="00E5398C" w:rsidRPr="004354FA" w:rsidRDefault="00E5398C" w:rsidP="009A434D">
            <w:pPr>
              <w:rPr>
                <w:rFonts w:ascii="Arial" w:hAnsi="Arial" w:cs="Arial"/>
              </w:rPr>
            </w:pPr>
          </w:p>
        </w:tc>
        <w:tc>
          <w:tcPr>
            <w:tcW w:w="1541" w:type="dxa"/>
            <w:shd w:val="clear" w:color="auto" w:fill="auto"/>
          </w:tcPr>
          <w:p w14:paraId="46B88075" w14:textId="77777777" w:rsidR="00E5398C" w:rsidRPr="004354FA" w:rsidRDefault="00E5398C" w:rsidP="009A434D">
            <w:pPr>
              <w:rPr>
                <w:rFonts w:ascii="Arial" w:hAnsi="Arial" w:cs="Arial"/>
              </w:rPr>
            </w:pPr>
            <w:r w:rsidRPr="004354FA">
              <w:rPr>
                <w:rFonts w:ascii="Arial" w:hAnsi="Arial" w:cs="Arial"/>
              </w:rPr>
              <w:t>3/4</w:t>
            </w:r>
          </w:p>
        </w:tc>
        <w:tc>
          <w:tcPr>
            <w:tcW w:w="1684" w:type="dxa"/>
            <w:shd w:val="clear" w:color="auto" w:fill="auto"/>
          </w:tcPr>
          <w:p w14:paraId="46B88076" w14:textId="42ABEEEC" w:rsidR="00E5398C" w:rsidRPr="004354FA" w:rsidRDefault="00E5398C" w:rsidP="009A434D">
            <w:pPr>
              <w:rPr>
                <w:rFonts w:ascii="Arial" w:hAnsi="Arial" w:cs="Arial"/>
              </w:rPr>
            </w:pPr>
          </w:p>
        </w:tc>
      </w:tr>
      <w:tr w:rsidR="009F0446" w:rsidRPr="004354FA" w14:paraId="46B88087" w14:textId="77777777" w:rsidTr="00E5398C">
        <w:tc>
          <w:tcPr>
            <w:tcW w:w="1951" w:type="dxa"/>
            <w:shd w:val="clear" w:color="auto" w:fill="auto"/>
          </w:tcPr>
          <w:p w14:paraId="46B8807F" w14:textId="77777777" w:rsidR="009F0446" w:rsidRPr="004354FA" w:rsidRDefault="009F0446" w:rsidP="009A434D">
            <w:pPr>
              <w:rPr>
                <w:rFonts w:ascii="Arial" w:hAnsi="Arial" w:cs="Arial"/>
              </w:rPr>
            </w:pPr>
            <w:r w:rsidRPr="004354FA">
              <w:rPr>
                <w:rFonts w:ascii="Arial" w:hAnsi="Arial" w:cs="Arial"/>
              </w:rPr>
              <w:t>Kimiyo Rickett</w:t>
            </w:r>
          </w:p>
        </w:tc>
        <w:tc>
          <w:tcPr>
            <w:tcW w:w="1985" w:type="dxa"/>
            <w:shd w:val="clear" w:color="auto" w:fill="auto"/>
          </w:tcPr>
          <w:p w14:paraId="46B88080" w14:textId="77777777" w:rsidR="009F0446" w:rsidRPr="004354FA" w:rsidRDefault="009F0446" w:rsidP="003D453C">
            <w:pPr>
              <w:rPr>
                <w:rFonts w:ascii="Arial" w:hAnsi="Arial" w:cs="Arial"/>
              </w:rPr>
            </w:pPr>
            <w:r w:rsidRPr="004354FA">
              <w:rPr>
                <w:rFonts w:ascii="Arial" w:hAnsi="Arial" w:cs="Arial"/>
              </w:rPr>
              <w:t>Independent (Senior Ind. Dir.)</w:t>
            </w:r>
          </w:p>
        </w:tc>
        <w:tc>
          <w:tcPr>
            <w:tcW w:w="1542" w:type="dxa"/>
            <w:shd w:val="clear" w:color="auto" w:fill="auto"/>
          </w:tcPr>
          <w:p w14:paraId="46B88081" w14:textId="77777777" w:rsidR="009F0446" w:rsidRPr="004354FA" w:rsidRDefault="009F0446" w:rsidP="009A434D">
            <w:pPr>
              <w:rPr>
                <w:rFonts w:ascii="Arial" w:hAnsi="Arial" w:cs="Arial"/>
              </w:rPr>
            </w:pPr>
            <w:r w:rsidRPr="004354FA">
              <w:rPr>
                <w:rFonts w:ascii="Arial" w:hAnsi="Arial" w:cs="Arial"/>
              </w:rPr>
              <w:t>24.01.18</w:t>
            </w:r>
          </w:p>
        </w:tc>
        <w:tc>
          <w:tcPr>
            <w:tcW w:w="1151" w:type="dxa"/>
            <w:shd w:val="clear" w:color="auto" w:fill="auto"/>
          </w:tcPr>
          <w:p w14:paraId="46B88082" w14:textId="77777777" w:rsidR="009F0446" w:rsidRPr="004354FA" w:rsidRDefault="009F0446" w:rsidP="009A434D">
            <w:pPr>
              <w:rPr>
                <w:rFonts w:ascii="Arial" w:hAnsi="Arial" w:cs="Arial"/>
              </w:rPr>
            </w:pPr>
          </w:p>
        </w:tc>
        <w:tc>
          <w:tcPr>
            <w:tcW w:w="1541" w:type="dxa"/>
            <w:shd w:val="clear" w:color="auto" w:fill="auto"/>
          </w:tcPr>
          <w:p w14:paraId="46B88083" w14:textId="4F54696A" w:rsidR="009F0446" w:rsidRPr="004354FA" w:rsidRDefault="00030E21" w:rsidP="009A434D">
            <w:pPr>
              <w:rPr>
                <w:rFonts w:ascii="Arial" w:hAnsi="Arial" w:cs="Arial"/>
              </w:rPr>
            </w:pPr>
            <w:r w:rsidRPr="004354FA">
              <w:rPr>
                <w:rFonts w:ascii="Arial" w:hAnsi="Arial" w:cs="Arial"/>
              </w:rPr>
              <w:t>3</w:t>
            </w:r>
            <w:r w:rsidR="00E5398C" w:rsidRPr="004354FA">
              <w:rPr>
                <w:rFonts w:ascii="Arial" w:hAnsi="Arial" w:cs="Arial"/>
              </w:rPr>
              <w:t>/4</w:t>
            </w:r>
          </w:p>
        </w:tc>
        <w:tc>
          <w:tcPr>
            <w:tcW w:w="1684" w:type="dxa"/>
            <w:shd w:val="clear" w:color="auto" w:fill="auto"/>
          </w:tcPr>
          <w:p w14:paraId="46B88084" w14:textId="77777777" w:rsidR="009F0446" w:rsidRPr="004354FA" w:rsidRDefault="00B70E03" w:rsidP="009A434D">
            <w:pPr>
              <w:rPr>
                <w:rFonts w:ascii="Arial" w:hAnsi="Arial" w:cs="Arial"/>
              </w:rPr>
            </w:pPr>
            <w:r w:rsidRPr="004354FA">
              <w:rPr>
                <w:rFonts w:ascii="Arial" w:hAnsi="Arial" w:cs="Arial"/>
              </w:rPr>
              <w:t>FAG</w:t>
            </w:r>
          </w:p>
          <w:p w14:paraId="46B88085" w14:textId="77777777" w:rsidR="00B70E03" w:rsidRPr="004354FA" w:rsidRDefault="00B70E03" w:rsidP="009A434D">
            <w:pPr>
              <w:rPr>
                <w:rFonts w:ascii="Arial" w:hAnsi="Arial" w:cs="Arial"/>
              </w:rPr>
            </w:pPr>
            <w:r w:rsidRPr="004354FA">
              <w:rPr>
                <w:rFonts w:ascii="Arial" w:hAnsi="Arial" w:cs="Arial"/>
              </w:rPr>
              <w:t>GAG</w:t>
            </w:r>
          </w:p>
          <w:p w14:paraId="707AB07B" w14:textId="77777777" w:rsidR="00E1705B" w:rsidRPr="004354FA" w:rsidRDefault="00030E21" w:rsidP="009A434D">
            <w:pPr>
              <w:rPr>
                <w:rFonts w:ascii="Arial" w:hAnsi="Arial" w:cs="Arial"/>
              </w:rPr>
            </w:pPr>
            <w:r w:rsidRPr="004354FA">
              <w:rPr>
                <w:rFonts w:ascii="Arial" w:hAnsi="Arial" w:cs="Arial"/>
              </w:rPr>
              <w:t>RAC</w:t>
            </w:r>
          </w:p>
          <w:p w14:paraId="46B88086" w14:textId="2C08A0A3" w:rsidR="00030E21" w:rsidRPr="004354FA" w:rsidRDefault="00030E21" w:rsidP="009A434D">
            <w:pPr>
              <w:rPr>
                <w:rFonts w:ascii="Arial" w:hAnsi="Arial" w:cs="Arial"/>
              </w:rPr>
            </w:pPr>
            <w:r w:rsidRPr="004354FA">
              <w:rPr>
                <w:rFonts w:ascii="Arial" w:hAnsi="Arial" w:cs="Arial"/>
              </w:rPr>
              <w:t>IWG</w:t>
            </w:r>
          </w:p>
        </w:tc>
      </w:tr>
      <w:tr w:rsidR="009F0446" w:rsidRPr="004354FA" w14:paraId="46B8808E" w14:textId="77777777" w:rsidTr="00E5398C">
        <w:tc>
          <w:tcPr>
            <w:tcW w:w="1951" w:type="dxa"/>
            <w:shd w:val="clear" w:color="auto" w:fill="auto"/>
          </w:tcPr>
          <w:p w14:paraId="46B88088" w14:textId="77777777" w:rsidR="009F0446" w:rsidRPr="004354FA" w:rsidRDefault="009F0446" w:rsidP="009A434D">
            <w:pPr>
              <w:rPr>
                <w:rFonts w:ascii="Arial" w:hAnsi="Arial" w:cs="Arial"/>
              </w:rPr>
            </w:pPr>
            <w:r w:rsidRPr="004354FA">
              <w:rPr>
                <w:rFonts w:ascii="Arial" w:hAnsi="Arial" w:cs="Arial"/>
              </w:rPr>
              <w:t>Rebecca Roberts</w:t>
            </w:r>
          </w:p>
        </w:tc>
        <w:tc>
          <w:tcPr>
            <w:tcW w:w="1985" w:type="dxa"/>
            <w:shd w:val="clear" w:color="auto" w:fill="auto"/>
          </w:tcPr>
          <w:p w14:paraId="46B88089" w14:textId="77777777" w:rsidR="009F0446" w:rsidRPr="004354FA" w:rsidRDefault="009F0446" w:rsidP="003D453C">
            <w:pPr>
              <w:rPr>
                <w:rFonts w:ascii="Arial" w:hAnsi="Arial" w:cs="Arial"/>
              </w:rPr>
            </w:pPr>
            <w:r w:rsidRPr="004354FA">
              <w:rPr>
                <w:rFonts w:ascii="Arial" w:hAnsi="Arial" w:cs="Arial"/>
              </w:rPr>
              <w:t>Independent</w:t>
            </w:r>
          </w:p>
        </w:tc>
        <w:tc>
          <w:tcPr>
            <w:tcW w:w="1542" w:type="dxa"/>
            <w:shd w:val="clear" w:color="auto" w:fill="auto"/>
          </w:tcPr>
          <w:p w14:paraId="46B8808A" w14:textId="77777777" w:rsidR="009F0446" w:rsidRPr="004354FA" w:rsidRDefault="009F0446" w:rsidP="009A434D">
            <w:pPr>
              <w:rPr>
                <w:rFonts w:ascii="Arial" w:hAnsi="Arial" w:cs="Arial"/>
              </w:rPr>
            </w:pPr>
            <w:r w:rsidRPr="004354FA">
              <w:rPr>
                <w:rFonts w:ascii="Arial" w:hAnsi="Arial" w:cs="Arial"/>
              </w:rPr>
              <w:t>24.01.18</w:t>
            </w:r>
          </w:p>
        </w:tc>
        <w:tc>
          <w:tcPr>
            <w:tcW w:w="1151" w:type="dxa"/>
            <w:shd w:val="clear" w:color="auto" w:fill="auto"/>
          </w:tcPr>
          <w:p w14:paraId="46B8808B" w14:textId="77777777" w:rsidR="009F0446" w:rsidRPr="004354FA" w:rsidRDefault="009F0446" w:rsidP="009A434D">
            <w:pPr>
              <w:rPr>
                <w:rFonts w:ascii="Arial" w:hAnsi="Arial" w:cs="Arial"/>
              </w:rPr>
            </w:pPr>
          </w:p>
        </w:tc>
        <w:tc>
          <w:tcPr>
            <w:tcW w:w="1541" w:type="dxa"/>
            <w:shd w:val="clear" w:color="auto" w:fill="auto"/>
          </w:tcPr>
          <w:p w14:paraId="46B8808C" w14:textId="2AB0EB30" w:rsidR="009F0446" w:rsidRPr="004354FA" w:rsidRDefault="00030E21" w:rsidP="009A434D">
            <w:pPr>
              <w:rPr>
                <w:rFonts w:ascii="Arial" w:hAnsi="Arial" w:cs="Arial"/>
              </w:rPr>
            </w:pPr>
            <w:r w:rsidRPr="004354FA">
              <w:rPr>
                <w:rFonts w:ascii="Arial" w:hAnsi="Arial" w:cs="Arial"/>
              </w:rPr>
              <w:t>1/4</w:t>
            </w:r>
          </w:p>
        </w:tc>
        <w:tc>
          <w:tcPr>
            <w:tcW w:w="1684" w:type="dxa"/>
            <w:shd w:val="clear" w:color="auto" w:fill="auto"/>
          </w:tcPr>
          <w:p w14:paraId="46B8808D" w14:textId="77777777" w:rsidR="009F0446" w:rsidRPr="004354FA" w:rsidRDefault="009F0446" w:rsidP="009A434D">
            <w:pPr>
              <w:rPr>
                <w:rFonts w:ascii="Arial" w:hAnsi="Arial" w:cs="Arial"/>
              </w:rPr>
            </w:pPr>
          </w:p>
        </w:tc>
      </w:tr>
      <w:tr w:rsidR="009F0446" w:rsidRPr="004354FA" w14:paraId="46B88095" w14:textId="77777777" w:rsidTr="00E5398C">
        <w:tc>
          <w:tcPr>
            <w:tcW w:w="1951" w:type="dxa"/>
            <w:shd w:val="clear" w:color="auto" w:fill="auto"/>
          </w:tcPr>
          <w:p w14:paraId="46B8808F" w14:textId="77777777" w:rsidR="009F0446" w:rsidRPr="004354FA" w:rsidRDefault="009F0446" w:rsidP="009A434D">
            <w:pPr>
              <w:rPr>
                <w:rFonts w:ascii="Arial" w:hAnsi="Arial" w:cs="Arial"/>
              </w:rPr>
            </w:pPr>
            <w:r w:rsidRPr="004354FA">
              <w:rPr>
                <w:rFonts w:ascii="Arial" w:hAnsi="Arial" w:cs="Arial"/>
              </w:rPr>
              <w:t xml:space="preserve">Jonathan </w:t>
            </w:r>
            <w:proofErr w:type="spellStart"/>
            <w:r w:rsidRPr="004354FA">
              <w:rPr>
                <w:rFonts w:ascii="Arial" w:hAnsi="Arial" w:cs="Arial"/>
              </w:rPr>
              <w:t>Topham</w:t>
            </w:r>
            <w:proofErr w:type="spellEnd"/>
          </w:p>
        </w:tc>
        <w:tc>
          <w:tcPr>
            <w:tcW w:w="1985" w:type="dxa"/>
            <w:shd w:val="clear" w:color="auto" w:fill="auto"/>
          </w:tcPr>
          <w:p w14:paraId="46B88090" w14:textId="77777777" w:rsidR="009F0446" w:rsidRPr="004354FA" w:rsidRDefault="009F0446" w:rsidP="003D453C">
            <w:pPr>
              <w:rPr>
                <w:rFonts w:ascii="Arial" w:hAnsi="Arial" w:cs="Arial"/>
              </w:rPr>
            </w:pPr>
            <w:r w:rsidRPr="004354FA">
              <w:rPr>
                <w:rFonts w:ascii="Arial" w:hAnsi="Arial" w:cs="Arial"/>
              </w:rPr>
              <w:t>Representative</w:t>
            </w:r>
          </w:p>
        </w:tc>
        <w:tc>
          <w:tcPr>
            <w:tcW w:w="1542" w:type="dxa"/>
            <w:shd w:val="clear" w:color="auto" w:fill="auto"/>
          </w:tcPr>
          <w:p w14:paraId="46B88091" w14:textId="77777777" w:rsidR="009F0446" w:rsidRPr="004354FA" w:rsidRDefault="009F0446" w:rsidP="009A434D">
            <w:pPr>
              <w:rPr>
                <w:rFonts w:ascii="Arial" w:hAnsi="Arial" w:cs="Arial"/>
              </w:rPr>
            </w:pPr>
            <w:r w:rsidRPr="004354FA">
              <w:rPr>
                <w:rFonts w:ascii="Arial" w:hAnsi="Arial" w:cs="Arial"/>
              </w:rPr>
              <w:t>17.05.17</w:t>
            </w:r>
          </w:p>
        </w:tc>
        <w:tc>
          <w:tcPr>
            <w:tcW w:w="1151" w:type="dxa"/>
            <w:shd w:val="clear" w:color="auto" w:fill="auto"/>
          </w:tcPr>
          <w:p w14:paraId="46B88092" w14:textId="77777777" w:rsidR="009F0446" w:rsidRPr="004354FA" w:rsidRDefault="009F0446" w:rsidP="009A434D">
            <w:pPr>
              <w:rPr>
                <w:rFonts w:ascii="Arial" w:hAnsi="Arial" w:cs="Arial"/>
              </w:rPr>
            </w:pPr>
          </w:p>
        </w:tc>
        <w:tc>
          <w:tcPr>
            <w:tcW w:w="1541" w:type="dxa"/>
            <w:shd w:val="clear" w:color="auto" w:fill="auto"/>
          </w:tcPr>
          <w:p w14:paraId="46B88093" w14:textId="77777777" w:rsidR="009F0446" w:rsidRPr="004354FA" w:rsidRDefault="00E5398C" w:rsidP="009A434D">
            <w:pPr>
              <w:rPr>
                <w:rFonts w:ascii="Arial" w:hAnsi="Arial" w:cs="Arial"/>
              </w:rPr>
            </w:pPr>
            <w:r w:rsidRPr="004354FA">
              <w:rPr>
                <w:rFonts w:ascii="Arial" w:hAnsi="Arial" w:cs="Arial"/>
              </w:rPr>
              <w:t>2/4</w:t>
            </w:r>
          </w:p>
        </w:tc>
        <w:tc>
          <w:tcPr>
            <w:tcW w:w="1684" w:type="dxa"/>
            <w:shd w:val="clear" w:color="auto" w:fill="auto"/>
          </w:tcPr>
          <w:p w14:paraId="46B88094" w14:textId="73A8C7D8" w:rsidR="009F0446" w:rsidRPr="004354FA" w:rsidRDefault="009F0446" w:rsidP="009A434D">
            <w:pPr>
              <w:rPr>
                <w:rFonts w:ascii="Arial" w:hAnsi="Arial" w:cs="Arial"/>
              </w:rPr>
            </w:pPr>
          </w:p>
        </w:tc>
      </w:tr>
      <w:tr w:rsidR="00E5398C" w:rsidRPr="004354FA" w14:paraId="46B8809C" w14:textId="77777777" w:rsidTr="00E5398C">
        <w:tc>
          <w:tcPr>
            <w:tcW w:w="1951" w:type="dxa"/>
            <w:shd w:val="clear" w:color="auto" w:fill="auto"/>
          </w:tcPr>
          <w:p w14:paraId="46B88096" w14:textId="77777777" w:rsidR="00E5398C" w:rsidRPr="004354FA" w:rsidRDefault="00E5398C" w:rsidP="009A434D">
            <w:pPr>
              <w:rPr>
                <w:rFonts w:ascii="Arial" w:hAnsi="Arial" w:cs="Arial"/>
              </w:rPr>
            </w:pPr>
            <w:r w:rsidRPr="004354FA">
              <w:rPr>
                <w:rFonts w:ascii="Arial" w:hAnsi="Arial" w:cs="Arial"/>
              </w:rPr>
              <w:t>Prof. Pauline Walsh</w:t>
            </w:r>
          </w:p>
        </w:tc>
        <w:tc>
          <w:tcPr>
            <w:tcW w:w="1985" w:type="dxa"/>
            <w:shd w:val="clear" w:color="auto" w:fill="auto"/>
          </w:tcPr>
          <w:p w14:paraId="46B88097" w14:textId="77777777" w:rsidR="00E5398C" w:rsidRPr="004354FA" w:rsidRDefault="00E5398C" w:rsidP="003D453C">
            <w:pPr>
              <w:rPr>
                <w:rFonts w:ascii="Arial" w:hAnsi="Arial" w:cs="Arial"/>
              </w:rPr>
            </w:pPr>
            <w:r w:rsidRPr="004354FA">
              <w:rPr>
                <w:rFonts w:ascii="Arial" w:hAnsi="Arial" w:cs="Arial"/>
              </w:rPr>
              <w:t>Independent</w:t>
            </w:r>
          </w:p>
        </w:tc>
        <w:tc>
          <w:tcPr>
            <w:tcW w:w="1542" w:type="dxa"/>
            <w:shd w:val="clear" w:color="auto" w:fill="auto"/>
          </w:tcPr>
          <w:p w14:paraId="46B88098" w14:textId="77777777" w:rsidR="00E5398C" w:rsidRPr="004354FA" w:rsidRDefault="00E5398C" w:rsidP="009A434D">
            <w:pPr>
              <w:rPr>
                <w:rFonts w:ascii="Arial" w:hAnsi="Arial" w:cs="Arial"/>
              </w:rPr>
            </w:pPr>
            <w:r w:rsidRPr="004354FA">
              <w:rPr>
                <w:rFonts w:ascii="Arial" w:hAnsi="Arial" w:cs="Arial"/>
              </w:rPr>
              <w:t>18.04.18</w:t>
            </w:r>
          </w:p>
        </w:tc>
        <w:tc>
          <w:tcPr>
            <w:tcW w:w="1151" w:type="dxa"/>
            <w:shd w:val="clear" w:color="auto" w:fill="auto"/>
          </w:tcPr>
          <w:p w14:paraId="46B88099" w14:textId="77777777" w:rsidR="00E5398C" w:rsidRPr="004354FA" w:rsidRDefault="00E5398C" w:rsidP="009A434D">
            <w:pPr>
              <w:rPr>
                <w:rFonts w:ascii="Arial" w:hAnsi="Arial" w:cs="Arial"/>
              </w:rPr>
            </w:pPr>
          </w:p>
        </w:tc>
        <w:tc>
          <w:tcPr>
            <w:tcW w:w="1541" w:type="dxa"/>
            <w:shd w:val="clear" w:color="auto" w:fill="auto"/>
          </w:tcPr>
          <w:p w14:paraId="46B8809A" w14:textId="77777777" w:rsidR="00E5398C" w:rsidRPr="004354FA" w:rsidRDefault="00E5398C" w:rsidP="009A434D">
            <w:pPr>
              <w:rPr>
                <w:rFonts w:ascii="Arial" w:hAnsi="Arial" w:cs="Arial"/>
              </w:rPr>
            </w:pPr>
            <w:r w:rsidRPr="004354FA">
              <w:rPr>
                <w:rFonts w:ascii="Arial" w:hAnsi="Arial" w:cs="Arial"/>
              </w:rPr>
              <w:t>3/4</w:t>
            </w:r>
          </w:p>
        </w:tc>
        <w:tc>
          <w:tcPr>
            <w:tcW w:w="1684" w:type="dxa"/>
            <w:shd w:val="clear" w:color="auto" w:fill="auto"/>
          </w:tcPr>
          <w:p w14:paraId="46B8809B" w14:textId="0609BCC9" w:rsidR="00E5398C" w:rsidRPr="004354FA" w:rsidRDefault="00030E21" w:rsidP="009A434D">
            <w:pPr>
              <w:rPr>
                <w:rFonts w:ascii="Arial" w:hAnsi="Arial" w:cs="Arial"/>
              </w:rPr>
            </w:pPr>
            <w:r w:rsidRPr="004354FA">
              <w:rPr>
                <w:rFonts w:ascii="Arial" w:hAnsi="Arial" w:cs="Arial"/>
              </w:rPr>
              <w:t>IWG</w:t>
            </w:r>
          </w:p>
        </w:tc>
      </w:tr>
      <w:tr w:rsidR="00B75832" w:rsidRPr="004354FA" w14:paraId="6B5499DF" w14:textId="77777777" w:rsidTr="00E5398C">
        <w:tc>
          <w:tcPr>
            <w:tcW w:w="1951" w:type="dxa"/>
            <w:shd w:val="clear" w:color="auto" w:fill="auto"/>
          </w:tcPr>
          <w:p w14:paraId="11A345AE" w14:textId="56E7A51B" w:rsidR="00B75832" w:rsidRPr="004354FA" w:rsidRDefault="00B75832" w:rsidP="009A434D">
            <w:pPr>
              <w:rPr>
                <w:rFonts w:ascii="Arial" w:hAnsi="Arial" w:cs="Arial"/>
              </w:rPr>
            </w:pPr>
            <w:r w:rsidRPr="004354FA">
              <w:rPr>
                <w:rFonts w:ascii="Arial" w:hAnsi="Arial" w:cs="Arial"/>
              </w:rPr>
              <w:t xml:space="preserve">Sarah </w:t>
            </w:r>
            <w:proofErr w:type="spellStart"/>
            <w:r w:rsidRPr="004354FA">
              <w:rPr>
                <w:rFonts w:ascii="Arial" w:hAnsi="Arial" w:cs="Arial"/>
              </w:rPr>
              <w:t>Getley</w:t>
            </w:r>
            <w:proofErr w:type="spellEnd"/>
          </w:p>
        </w:tc>
        <w:tc>
          <w:tcPr>
            <w:tcW w:w="1985" w:type="dxa"/>
            <w:shd w:val="clear" w:color="auto" w:fill="auto"/>
          </w:tcPr>
          <w:p w14:paraId="3FB4E15A" w14:textId="741FEE24" w:rsidR="00B75832" w:rsidRPr="004354FA" w:rsidRDefault="00B75832" w:rsidP="003D453C">
            <w:pPr>
              <w:rPr>
                <w:rFonts w:ascii="Arial" w:hAnsi="Arial" w:cs="Arial"/>
              </w:rPr>
            </w:pPr>
            <w:r w:rsidRPr="004354FA">
              <w:rPr>
                <w:rFonts w:ascii="Arial" w:hAnsi="Arial" w:cs="Arial"/>
              </w:rPr>
              <w:t>Independent</w:t>
            </w:r>
          </w:p>
        </w:tc>
        <w:tc>
          <w:tcPr>
            <w:tcW w:w="1542" w:type="dxa"/>
            <w:shd w:val="clear" w:color="auto" w:fill="auto"/>
          </w:tcPr>
          <w:p w14:paraId="19361BEE" w14:textId="1D24E5C1" w:rsidR="00B75832" w:rsidRPr="004354FA" w:rsidRDefault="00B75832" w:rsidP="009A434D">
            <w:pPr>
              <w:rPr>
                <w:rFonts w:ascii="Arial" w:hAnsi="Arial" w:cs="Arial"/>
              </w:rPr>
            </w:pPr>
            <w:r w:rsidRPr="004354FA">
              <w:rPr>
                <w:rFonts w:ascii="Arial" w:hAnsi="Arial" w:cs="Arial"/>
              </w:rPr>
              <w:t xml:space="preserve">Appointed March 20, Term starts </w:t>
            </w:r>
            <w:r w:rsidR="00551C5B" w:rsidRPr="004354FA">
              <w:rPr>
                <w:rFonts w:ascii="Arial" w:hAnsi="Arial" w:cs="Arial"/>
              </w:rPr>
              <w:t>21.04.20</w:t>
            </w:r>
          </w:p>
        </w:tc>
        <w:tc>
          <w:tcPr>
            <w:tcW w:w="1151" w:type="dxa"/>
            <w:shd w:val="clear" w:color="auto" w:fill="auto"/>
          </w:tcPr>
          <w:p w14:paraId="4BDA31F5" w14:textId="77777777" w:rsidR="00B75832" w:rsidRPr="004354FA" w:rsidRDefault="00B75832" w:rsidP="009A434D">
            <w:pPr>
              <w:rPr>
                <w:rFonts w:ascii="Arial" w:hAnsi="Arial" w:cs="Arial"/>
              </w:rPr>
            </w:pPr>
          </w:p>
        </w:tc>
        <w:tc>
          <w:tcPr>
            <w:tcW w:w="1541" w:type="dxa"/>
            <w:shd w:val="clear" w:color="auto" w:fill="auto"/>
          </w:tcPr>
          <w:p w14:paraId="0CBB5C33" w14:textId="71502393" w:rsidR="00B75832" w:rsidRPr="004354FA" w:rsidRDefault="00551C5B" w:rsidP="009A434D">
            <w:pPr>
              <w:rPr>
                <w:rFonts w:ascii="Arial" w:hAnsi="Arial" w:cs="Arial"/>
              </w:rPr>
            </w:pPr>
            <w:r w:rsidRPr="004354FA">
              <w:rPr>
                <w:rFonts w:ascii="Arial" w:hAnsi="Arial" w:cs="Arial"/>
              </w:rPr>
              <w:t>N/A</w:t>
            </w:r>
          </w:p>
        </w:tc>
        <w:tc>
          <w:tcPr>
            <w:tcW w:w="1684" w:type="dxa"/>
            <w:shd w:val="clear" w:color="auto" w:fill="auto"/>
          </w:tcPr>
          <w:p w14:paraId="0ACCBBFD" w14:textId="77777777" w:rsidR="00B75832" w:rsidRPr="004354FA" w:rsidRDefault="00B75832" w:rsidP="009A434D">
            <w:pPr>
              <w:rPr>
                <w:rFonts w:ascii="Arial" w:hAnsi="Arial" w:cs="Arial"/>
              </w:rPr>
            </w:pPr>
          </w:p>
        </w:tc>
      </w:tr>
      <w:tr w:rsidR="00551C5B" w:rsidRPr="004354FA" w14:paraId="6D4A464E" w14:textId="77777777" w:rsidTr="00E5398C">
        <w:tc>
          <w:tcPr>
            <w:tcW w:w="1951" w:type="dxa"/>
            <w:shd w:val="clear" w:color="auto" w:fill="auto"/>
          </w:tcPr>
          <w:p w14:paraId="3B992559" w14:textId="3BF8B9FF" w:rsidR="00551C5B" w:rsidRPr="004354FA" w:rsidRDefault="00551C5B" w:rsidP="00551C5B">
            <w:pPr>
              <w:rPr>
                <w:rFonts w:ascii="Arial" w:hAnsi="Arial" w:cs="Arial"/>
              </w:rPr>
            </w:pPr>
            <w:r w:rsidRPr="004354FA">
              <w:rPr>
                <w:rFonts w:ascii="Arial" w:hAnsi="Arial" w:cs="Arial"/>
              </w:rPr>
              <w:t>Sharon Heath</w:t>
            </w:r>
          </w:p>
        </w:tc>
        <w:tc>
          <w:tcPr>
            <w:tcW w:w="1985" w:type="dxa"/>
            <w:shd w:val="clear" w:color="auto" w:fill="auto"/>
          </w:tcPr>
          <w:p w14:paraId="7D3AA31E" w14:textId="25C196D9" w:rsidR="00551C5B" w:rsidRPr="004354FA" w:rsidRDefault="00551C5B" w:rsidP="00551C5B">
            <w:pPr>
              <w:rPr>
                <w:rFonts w:ascii="Arial" w:hAnsi="Arial" w:cs="Arial"/>
              </w:rPr>
            </w:pPr>
            <w:r w:rsidRPr="004354FA">
              <w:rPr>
                <w:rFonts w:ascii="Arial" w:hAnsi="Arial" w:cs="Arial"/>
              </w:rPr>
              <w:t>Independent</w:t>
            </w:r>
          </w:p>
        </w:tc>
        <w:tc>
          <w:tcPr>
            <w:tcW w:w="1542" w:type="dxa"/>
            <w:shd w:val="clear" w:color="auto" w:fill="auto"/>
          </w:tcPr>
          <w:p w14:paraId="4D90A34B" w14:textId="0EC4C5D2" w:rsidR="00551C5B" w:rsidRPr="004354FA" w:rsidRDefault="00551C5B" w:rsidP="00551C5B">
            <w:pPr>
              <w:rPr>
                <w:rFonts w:ascii="Arial" w:hAnsi="Arial" w:cs="Arial"/>
              </w:rPr>
            </w:pPr>
            <w:r w:rsidRPr="004354FA">
              <w:rPr>
                <w:rFonts w:ascii="Arial" w:hAnsi="Arial" w:cs="Arial"/>
              </w:rPr>
              <w:t>Appointed March 20, Term starts 21.04.20</w:t>
            </w:r>
          </w:p>
        </w:tc>
        <w:tc>
          <w:tcPr>
            <w:tcW w:w="1151" w:type="dxa"/>
            <w:shd w:val="clear" w:color="auto" w:fill="auto"/>
          </w:tcPr>
          <w:p w14:paraId="40D55594" w14:textId="77777777" w:rsidR="00551C5B" w:rsidRPr="004354FA" w:rsidRDefault="00551C5B" w:rsidP="00551C5B">
            <w:pPr>
              <w:rPr>
                <w:rFonts w:ascii="Arial" w:hAnsi="Arial" w:cs="Arial"/>
              </w:rPr>
            </w:pPr>
          </w:p>
        </w:tc>
        <w:tc>
          <w:tcPr>
            <w:tcW w:w="1541" w:type="dxa"/>
            <w:shd w:val="clear" w:color="auto" w:fill="auto"/>
          </w:tcPr>
          <w:p w14:paraId="5340E6BB" w14:textId="4098CDFF" w:rsidR="00551C5B" w:rsidRPr="004354FA" w:rsidRDefault="00551C5B" w:rsidP="00551C5B">
            <w:pPr>
              <w:rPr>
                <w:rFonts w:ascii="Arial" w:hAnsi="Arial" w:cs="Arial"/>
              </w:rPr>
            </w:pPr>
            <w:r w:rsidRPr="004354FA">
              <w:rPr>
                <w:rFonts w:ascii="Arial" w:hAnsi="Arial" w:cs="Arial"/>
              </w:rPr>
              <w:t>N/A</w:t>
            </w:r>
          </w:p>
        </w:tc>
        <w:tc>
          <w:tcPr>
            <w:tcW w:w="1684" w:type="dxa"/>
            <w:shd w:val="clear" w:color="auto" w:fill="auto"/>
          </w:tcPr>
          <w:p w14:paraId="7BE07736" w14:textId="41637F6F" w:rsidR="00551C5B" w:rsidRPr="004354FA" w:rsidRDefault="00551C5B" w:rsidP="00551C5B">
            <w:pPr>
              <w:rPr>
                <w:rFonts w:ascii="Arial" w:hAnsi="Arial" w:cs="Arial"/>
              </w:rPr>
            </w:pPr>
            <w:r w:rsidRPr="004354FA">
              <w:rPr>
                <w:rFonts w:ascii="Arial" w:hAnsi="Arial" w:cs="Arial"/>
              </w:rPr>
              <w:t>FAG</w:t>
            </w:r>
          </w:p>
        </w:tc>
      </w:tr>
    </w:tbl>
    <w:p w14:paraId="46B8809D" w14:textId="77777777" w:rsidR="00F31351" w:rsidRPr="004354FA" w:rsidRDefault="00F31351" w:rsidP="009A434D">
      <w:pPr>
        <w:spacing w:after="0" w:line="240" w:lineRule="auto"/>
        <w:rPr>
          <w:rFonts w:ascii="Arial" w:hAnsi="Arial" w:cs="Arial"/>
        </w:rPr>
      </w:pPr>
    </w:p>
    <w:p w14:paraId="46B8809E" w14:textId="77777777" w:rsidR="00B70E03" w:rsidRPr="004354FA" w:rsidRDefault="00B70E03" w:rsidP="009A434D">
      <w:pPr>
        <w:spacing w:after="0" w:line="240" w:lineRule="auto"/>
        <w:rPr>
          <w:rFonts w:ascii="Arial" w:hAnsi="Arial" w:cs="Arial"/>
        </w:rPr>
      </w:pPr>
      <w:r w:rsidRPr="004354FA">
        <w:rPr>
          <w:rFonts w:ascii="Arial" w:hAnsi="Arial" w:cs="Arial"/>
        </w:rPr>
        <w:t>Key:</w:t>
      </w:r>
      <w:r w:rsidRPr="004354FA">
        <w:rPr>
          <w:rFonts w:ascii="Arial" w:hAnsi="Arial" w:cs="Arial"/>
        </w:rPr>
        <w:tab/>
        <w:t>FAG – Finance and Audit Group</w:t>
      </w:r>
    </w:p>
    <w:p w14:paraId="46B8809F" w14:textId="77777777" w:rsidR="00B70E03" w:rsidRPr="004354FA" w:rsidRDefault="00B70E03" w:rsidP="009A434D">
      <w:pPr>
        <w:spacing w:after="0" w:line="240" w:lineRule="auto"/>
        <w:rPr>
          <w:rFonts w:ascii="Arial" w:hAnsi="Arial" w:cs="Arial"/>
        </w:rPr>
      </w:pPr>
      <w:r w:rsidRPr="004354FA">
        <w:rPr>
          <w:rFonts w:ascii="Arial" w:hAnsi="Arial" w:cs="Arial"/>
        </w:rPr>
        <w:tab/>
        <w:t>GAG – Governance and Appointments Group</w:t>
      </w:r>
    </w:p>
    <w:p w14:paraId="46B880A0" w14:textId="1A195BEB" w:rsidR="00B70E03" w:rsidRPr="004354FA" w:rsidRDefault="00B70E03" w:rsidP="009A434D">
      <w:pPr>
        <w:spacing w:after="0" w:line="240" w:lineRule="auto"/>
        <w:rPr>
          <w:rFonts w:ascii="Arial" w:hAnsi="Arial" w:cs="Arial"/>
        </w:rPr>
      </w:pPr>
      <w:r w:rsidRPr="004354FA">
        <w:rPr>
          <w:rFonts w:ascii="Arial" w:hAnsi="Arial" w:cs="Arial"/>
        </w:rPr>
        <w:tab/>
      </w:r>
      <w:r w:rsidR="005653B2" w:rsidRPr="004354FA">
        <w:rPr>
          <w:rFonts w:ascii="Arial" w:hAnsi="Arial" w:cs="Arial"/>
        </w:rPr>
        <w:t>RAC – Remuneration Advisory Committee</w:t>
      </w:r>
    </w:p>
    <w:p w14:paraId="46B880A1" w14:textId="77777777" w:rsidR="0096271C" w:rsidRPr="004354FA" w:rsidRDefault="0096271C" w:rsidP="009A434D">
      <w:pPr>
        <w:spacing w:after="0" w:line="240" w:lineRule="auto"/>
        <w:rPr>
          <w:rFonts w:ascii="Arial" w:hAnsi="Arial" w:cs="Arial"/>
        </w:rPr>
      </w:pPr>
    </w:p>
    <w:p w14:paraId="46B880A2" w14:textId="171D859A" w:rsidR="0096271C" w:rsidRPr="004354FA" w:rsidRDefault="00D03D5F" w:rsidP="009A434D">
      <w:pPr>
        <w:spacing w:after="0" w:line="240" w:lineRule="auto"/>
        <w:rPr>
          <w:rFonts w:ascii="Arial" w:hAnsi="Arial" w:cs="Arial"/>
        </w:rPr>
      </w:pPr>
      <w:r w:rsidRPr="004354FA">
        <w:rPr>
          <w:rFonts w:ascii="Arial" w:hAnsi="Arial" w:cs="Arial"/>
        </w:rPr>
        <w:t>Board membership at 31.03.</w:t>
      </w:r>
      <w:r w:rsidR="00774741" w:rsidRPr="004354FA">
        <w:rPr>
          <w:rFonts w:ascii="Arial" w:hAnsi="Arial" w:cs="Arial"/>
        </w:rPr>
        <w:t>20</w:t>
      </w:r>
      <w:r w:rsidR="0096271C" w:rsidRPr="004354FA">
        <w:rPr>
          <w:rFonts w:ascii="Arial" w:hAnsi="Arial" w:cs="Arial"/>
        </w:rPr>
        <w:t xml:space="preserve"> stood at </w:t>
      </w:r>
      <w:r w:rsidRPr="004354FA">
        <w:rPr>
          <w:rFonts w:ascii="Arial" w:hAnsi="Arial" w:cs="Arial"/>
        </w:rPr>
        <w:t>12</w:t>
      </w:r>
      <w:r w:rsidR="0096271C" w:rsidRPr="004354FA">
        <w:rPr>
          <w:rFonts w:ascii="Arial" w:hAnsi="Arial" w:cs="Arial"/>
        </w:rPr>
        <w:t xml:space="preserve"> members, with </w:t>
      </w:r>
      <w:r w:rsidR="00551C5B" w:rsidRPr="004354FA">
        <w:rPr>
          <w:rFonts w:ascii="Arial" w:hAnsi="Arial" w:cs="Arial"/>
        </w:rPr>
        <w:t>8</w:t>
      </w:r>
      <w:r w:rsidR="0096271C" w:rsidRPr="004354FA">
        <w:rPr>
          <w:rFonts w:ascii="Arial" w:hAnsi="Arial" w:cs="Arial"/>
        </w:rPr>
        <w:t xml:space="preserve"> independent and </w:t>
      </w:r>
      <w:r w:rsidR="0007113B" w:rsidRPr="004354FA">
        <w:rPr>
          <w:rFonts w:ascii="Arial" w:hAnsi="Arial" w:cs="Arial"/>
        </w:rPr>
        <w:t>6</w:t>
      </w:r>
      <w:r w:rsidR="0096271C" w:rsidRPr="004354FA">
        <w:rPr>
          <w:rFonts w:ascii="Arial" w:hAnsi="Arial" w:cs="Arial"/>
        </w:rPr>
        <w:t xml:space="preserve"> </w:t>
      </w:r>
      <w:proofErr w:type="gramStart"/>
      <w:r w:rsidR="0096271C" w:rsidRPr="004354FA">
        <w:rPr>
          <w:rFonts w:ascii="Arial" w:hAnsi="Arial" w:cs="Arial"/>
        </w:rPr>
        <w:t>female</w:t>
      </w:r>
      <w:proofErr w:type="gramEnd"/>
      <w:r w:rsidR="0096271C" w:rsidRPr="004354FA">
        <w:rPr>
          <w:rFonts w:ascii="Arial" w:hAnsi="Arial" w:cs="Arial"/>
        </w:rPr>
        <w:t xml:space="preserve">.  </w:t>
      </w:r>
    </w:p>
    <w:p w14:paraId="46B880A3" w14:textId="77777777" w:rsidR="0096271C" w:rsidRPr="004354FA" w:rsidRDefault="0096271C" w:rsidP="009A434D">
      <w:pPr>
        <w:spacing w:after="0" w:line="240" w:lineRule="auto"/>
        <w:rPr>
          <w:rFonts w:ascii="Arial" w:hAnsi="Arial" w:cs="Arial"/>
        </w:rPr>
      </w:pPr>
    </w:p>
    <w:p w14:paraId="46B880A4" w14:textId="0AF4F67F" w:rsidR="0042211A" w:rsidRPr="004354FA" w:rsidRDefault="00BE3197" w:rsidP="009A434D">
      <w:pPr>
        <w:spacing w:after="0" w:line="240" w:lineRule="auto"/>
        <w:rPr>
          <w:rFonts w:ascii="Arial" w:hAnsi="Arial" w:cs="Arial"/>
        </w:rPr>
      </w:pPr>
      <w:r w:rsidRPr="004354FA">
        <w:rPr>
          <w:rFonts w:ascii="Arial" w:hAnsi="Arial" w:cs="Arial"/>
        </w:rPr>
        <w:t xml:space="preserve">Profiles of current Board members can be found </w:t>
      </w:r>
      <w:hyperlink r:id="rId13" w:history="1">
        <w:r w:rsidRPr="004354FA">
          <w:rPr>
            <w:rStyle w:val="Hyperlink"/>
            <w:rFonts w:ascii="Arial" w:hAnsi="Arial" w:cs="Arial"/>
          </w:rPr>
          <w:t>here</w:t>
        </w:r>
      </w:hyperlink>
      <w:r w:rsidR="00896347" w:rsidRPr="004354FA">
        <w:rPr>
          <w:rFonts w:ascii="Arial" w:hAnsi="Arial" w:cs="Arial"/>
        </w:rPr>
        <w:t>, and a diagram of the Board’s structure is shown below:</w:t>
      </w:r>
    </w:p>
    <w:p w14:paraId="46B880A5" w14:textId="77777777" w:rsidR="004360B8" w:rsidRPr="004354FA" w:rsidRDefault="004360B8" w:rsidP="009A434D">
      <w:pPr>
        <w:spacing w:after="0" w:line="240" w:lineRule="auto"/>
        <w:rPr>
          <w:rFonts w:ascii="Arial" w:hAnsi="Arial" w:cs="Arial"/>
          <w:highlight w:val="yellow"/>
        </w:rPr>
      </w:pPr>
    </w:p>
    <w:p w14:paraId="46B880A8" w14:textId="0C69D32C" w:rsidR="00896347" w:rsidRPr="004354FA" w:rsidRDefault="00087DE1" w:rsidP="009A434D">
      <w:pPr>
        <w:spacing w:after="0" w:line="240" w:lineRule="auto"/>
        <w:rPr>
          <w:rFonts w:ascii="Arial" w:hAnsi="Arial" w:cs="Arial"/>
          <w:b/>
          <w:highlight w:val="yellow"/>
        </w:rPr>
      </w:pPr>
      <w:r w:rsidRPr="004354FA">
        <w:rPr>
          <w:noProof/>
        </w:rPr>
        <w:drawing>
          <wp:inline distT="0" distB="0" distL="0" distR="0" wp14:anchorId="52D707F7" wp14:editId="6367C1D6">
            <wp:extent cx="6120130" cy="4295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4295140"/>
                    </a:xfrm>
                    <a:prstGeom prst="rect">
                      <a:avLst/>
                    </a:prstGeom>
                  </pic:spPr>
                </pic:pic>
              </a:graphicData>
            </a:graphic>
          </wp:inline>
        </w:drawing>
      </w:r>
    </w:p>
    <w:p w14:paraId="46B880A9" w14:textId="77777777" w:rsidR="00896347" w:rsidRPr="004354FA" w:rsidRDefault="00896347" w:rsidP="009A434D">
      <w:pPr>
        <w:spacing w:after="0" w:line="240" w:lineRule="auto"/>
        <w:rPr>
          <w:rFonts w:ascii="Arial" w:hAnsi="Arial" w:cs="Arial"/>
          <w:b/>
          <w:highlight w:val="yellow"/>
        </w:rPr>
      </w:pPr>
    </w:p>
    <w:p w14:paraId="46B880AA" w14:textId="77777777" w:rsidR="004360B8" w:rsidRPr="004354FA" w:rsidRDefault="0018641C" w:rsidP="009A434D">
      <w:pPr>
        <w:spacing w:after="0" w:line="240" w:lineRule="auto"/>
        <w:rPr>
          <w:rFonts w:ascii="Arial" w:hAnsi="Arial" w:cs="Arial"/>
          <w:b/>
        </w:rPr>
      </w:pPr>
      <w:r w:rsidRPr="004354FA">
        <w:rPr>
          <w:rFonts w:ascii="Arial" w:hAnsi="Arial" w:cs="Arial"/>
          <w:b/>
        </w:rPr>
        <w:t>2.5</w:t>
      </w:r>
      <w:r w:rsidR="004360B8" w:rsidRPr="004354FA">
        <w:rPr>
          <w:rFonts w:ascii="Arial" w:hAnsi="Arial" w:cs="Arial"/>
          <w:b/>
        </w:rPr>
        <w:tab/>
        <w:t>Diversity in Governance and Leadership</w:t>
      </w:r>
    </w:p>
    <w:p w14:paraId="46B880AB" w14:textId="77777777" w:rsidR="004360B8" w:rsidRPr="004354FA" w:rsidRDefault="004360B8" w:rsidP="009A434D">
      <w:pPr>
        <w:spacing w:after="0" w:line="240" w:lineRule="auto"/>
        <w:rPr>
          <w:rFonts w:ascii="Arial" w:hAnsi="Arial" w:cs="Arial"/>
          <w:b/>
        </w:rPr>
      </w:pPr>
    </w:p>
    <w:p w14:paraId="46B880AC" w14:textId="596F5612" w:rsidR="004360B8" w:rsidRPr="004354FA" w:rsidRDefault="004360B8" w:rsidP="004360B8">
      <w:pPr>
        <w:spacing w:after="0" w:line="240" w:lineRule="auto"/>
        <w:rPr>
          <w:rFonts w:ascii="Arial" w:hAnsi="Arial" w:cs="Arial"/>
        </w:rPr>
      </w:pPr>
      <w:r w:rsidRPr="004354FA">
        <w:rPr>
          <w:rFonts w:ascii="Arial" w:hAnsi="Arial" w:cs="Arial"/>
        </w:rPr>
        <w:t xml:space="preserve">Our Diversity in Governance and Leadership Action Plan was officially signed off by Inclusive Boards on behalf of Sport England in February 2019.  A copy can be viewed </w:t>
      </w:r>
      <w:hyperlink r:id="rId15" w:history="1">
        <w:r w:rsidRPr="004354FA">
          <w:rPr>
            <w:rStyle w:val="Hyperlink"/>
            <w:rFonts w:ascii="Arial" w:hAnsi="Arial" w:cs="Arial"/>
          </w:rPr>
          <w:t>here</w:t>
        </w:r>
      </w:hyperlink>
      <w:r w:rsidRPr="004354FA">
        <w:rPr>
          <w:rFonts w:ascii="Arial" w:hAnsi="Arial" w:cs="Arial"/>
        </w:rPr>
        <w:t>.</w:t>
      </w:r>
    </w:p>
    <w:p w14:paraId="46B880AD" w14:textId="77777777" w:rsidR="004360B8" w:rsidRPr="004354FA" w:rsidRDefault="004360B8" w:rsidP="004360B8">
      <w:pPr>
        <w:spacing w:after="0" w:line="240" w:lineRule="auto"/>
        <w:rPr>
          <w:rFonts w:ascii="Arial" w:hAnsi="Arial" w:cs="Arial"/>
        </w:rPr>
      </w:pPr>
    </w:p>
    <w:p w14:paraId="46B880AE" w14:textId="77777777" w:rsidR="004360B8" w:rsidRPr="004354FA" w:rsidRDefault="004360B8" w:rsidP="004360B8">
      <w:pPr>
        <w:spacing w:after="0" w:line="240" w:lineRule="auto"/>
        <w:rPr>
          <w:rFonts w:ascii="Arial" w:hAnsi="Arial" w:cs="Arial"/>
        </w:rPr>
      </w:pPr>
      <w:r w:rsidRPr="004354FA">
        <w:rPr>
          <w:rFonts w:ascii="Arial" w:hAnsi="Arial" w:cs="Arial"/>
        </w:rPr>
        <w:t>Progress regarding the number of female and independent Board members is outlined below:</w:t>
      </w:r>
    </w:p>
    <w:p w14:paraId="46B880AF" w14:textId="77777777" w:rsidR="004360B8" w:rsidRPr="004354FA" w:rsidRDefault="004360B8" w:rsidP="004360B8">
      <w:pPr>
        <w:spacing w:after="0" w:line="240" w:lineRule="auto"/>
        <w:rPr>
          <w:rFonts w:ascii="Arial" w:hAnsi="Arial" w:cs="Arial"/>
        </w:rPr>
      </w:pPr>
    </w:p>
    <w:tbl>
      <w:tblPr>
        <w:tblStyle w:val="TableGrid"/>
        <w:tblW w:w="9889" w:type="dxa"/>
        <w:tblLook w:val="04A0" w:firstRow="1" w:lastRow="0" w:firstColumn="1" w:lastColumn="0" w:noHBand="0" w:noVBand="1"/>
      </w:tblPr>
      <w:tblGrid>
        <w:gridCol w:w="3238"/>
        <w:gridCol w:w="1662"/>
        <w:gridCol w:w="1663"/>
        <w:gridCol w:w="1663"/>
        <w:gridCol w:w="1663"/>
      </w:tblGrid>
      <w:tr w:rsidR="00421FDC" w:rsidRPr="004354FA" w14:paraId="46B880B4" w14:textId="77777777" w:rsidTr="00421FDC">
        <w:trPr>
          <w:trHeight w:val="276"/>
        </w:trPr>
        <w:tc>
          <w:tcPr>
            <w:tcW w:w="3238" w:type="dxa"/>
          </w:tcPr>
          <w:p w14:paraId="46B880B0" w14:textId="77777777" w:rsidR="00421FDC" w:rsidRPr="004354FA" w:rsidRDefault="00421FDC" w:rsidP="00421FDC">
            <w:pPr>
              <w:rPr>
                <w:rFonts w:ascii="Arial" w:hAnsi="Arial" w:cs="Arial"/>
              </w:rPr>
            </w:pPr>
          </w:p>
        </w:tc>
        <w:tc>
          <w:tcPr>
            <w:tcW w:w="1662" w:type="dxa"/>
          </w:tcPr>
          <w:p w14:paraId="46B880B1" w14:textId="77777777" w:rsidR="00421FDC" w:rsidRPr="004354FA" w:rsidRDefault="00421FDC" w:rsidP="00421FDC">
            <w:pPr>
              <w:rPr>
                <w:rFonts w:ascii="Arial" w:hAnsi="Arial" w:cs="Arial"/>
              </w:rPr>
            </w:pPr>
            <w:r w:rsidRPr="004354FA">
              <w:rPr>
                <w:rFonts w:ascii="Arial" w:hAnsi="Arial" w:cs="Arial"/>
              </w:rPr>
              <w:t>As of 31.03.17</w:t>
            </w:r>
          </w:p>
        </w:tc>
        <w:tc>
          <w:tcPr>
            <w:tcW w:w="1663" w:type="dxa"/>
          </w:tcPr>
          <w:p w14:paraId="1891822C" w14:textId="6A48AF8A" w:rsidR="00421FDC" w:rsidRPr="004354FA" w:rsidRDefault="00421FDC" w:rsidP="00421FDC">
            <w:pPr>
              <w:rPr>
                <w:rFonts w:ascii="Arial" w:hAnsi="Arial" w:cs="Arial"/>
              </w:rPr>
            </w:pPr>
            <w:r w:rsidRPr="004354FA">
              <w:rPr>
                <w:rFonts w:ascii="Arial" w:hAnsi="Arial" w:cs="Arial"/>
              </w:rPr>
              <w:t>As of 31.03.18</w:t>
            </w:r>
          </w:p>
        </w:tc>
        <w:tc>
          <w:tcPr>
            <w:tcW w:w="1663" w:type="dxa"/>
          </w:tcPr>
          <w:p w14:paraId="46B880B2" w14:textId="7B9B5313" w:rsidR="00421FDC" w:rsidRPr="004354FA" w:rsidRDefault="00421FDC" w:rsidP="00421FDC">
            <w:pPr>
              <w:rPr>
                <w:rFonts w:ascii="Arial" w:hAnsi="Arial" w:cs="Arial"/>
              </w:rPr>
            </w:pPr>
            <w:r w:rsidRPr="004354FA">
              <w:rPr>
                <w:rFonts w:ascii="Arial" w:hAnsi="Arial" w:cs="Arial"/>
              </w:rPr>
              <w:t>As of 31.03.19</w:t>
            </w:r>
          </w:p>
        </w:tc>
        <w:tc>
          <w:tcPr>
            <w:tcW w:w="1663" w:type="dxa"/>
          </w:tcPr>
          <w:p w14:paraId="46B880B3" w14:textId="2DAA1CA3" w:rsidR="00421FDC" w:rsidRPr="004354FA" w:rsidRDefault="00421FDC" w:rsidP="00421FDC">
            <w:pPr>
              <w:rPr>
                <w:rFonts w:ascii="Arial" w:hAnsi="Arial" w:cs="Arial"/>
              </w:rPr>
            </w:pPr>
            <w:r w:rsidRPr="004354FA">
              <w:rPr>
                <w:rFonts w:ascii="Arial" w:hAnsi="Arial" w:cs="Arial"/>
              </w:rPr>
              <w:t>As of 31.03.20</w:t>
            </w:r>
          </w:p>
        </w:tc>
      </w:tr>
      <w:tr w:rsidR="00421FDC" w:rsidRPr="004354FA" w14:paraId="46B880B9" w14:textId="77777777" w:rsidTr="00421FDC">
        <w:trPr>
          <w:trHeight w:val="276"/>
        </w:trPr>
        <w:tc>
          <w:tcPr>
            <w:tcW w:w="3238" w:type="dxa"/>
          </w:tcPr>
          <w:p w14:paraId="46B880B5" w14:textId="77777777" w:rsidR="00421FDC" w:rsidRPr="004354FA" w:rsidRDefault="00421FDC" w:rsidP="00421FDC">
            <w:pPr>
              <w:rPr>
                <w:rFonts w:ascii="Arial" w:hAnsi="Arial" w:cs="Arial"/>
              </w:rPr>
            </w:pPr>
            <w:r w:rsidRPr="004354FA">
              <w:rPr>
                <w:rFonts w:ascii="Arial" w:hAnsi="Arial" w:cs="Arial"/>
              </w:rPr>
              <w:t>Number of members</w:t>
            </w:r>
          </w:p>
        </w:tc>
        <w:tc>
          <w:tcPr>
            <w:tcW w:w="1662" w:type="dxa"/>
          </w:tcPr>
          <w:p w14:paraId="46B880B6" w14:textId="77777777" w:rsidR="00421FDC" w:rsidRPr="004354FA" w:rsidRDefault="00421FDC" w:rsidP="00421FDC">
            <w:pPr>
              <w:rPr>
                <w:rFonts w:ascii="Arial" w:hAnsi="Arial" w:cs="Arial"/>
              </w:rPr>
            </w:pPr>
            <w:r w:rsidRPr="004354FA">
              <w:rPr>
                <w:rFonts w:ascii="Arial" w:hAnsi="Arial" w:cs="Arial"/>
              </w:rPr>
              <w:t>11</w:t>
            </w:r>
          </w:p>
        </w:tc>
        <w:tc>
          <w:tcPr>
            <w:tcW w:w="1663" w:type="dxa"/>
          </w:tcPr>
          <w:p w14:paraId="5E9894CF" w14:textId="01832398" w:rsidR="00421FDC" w:rsidRPr="004354FA" w:rsidRDefault="00421FDC" w:rsidP="00421FDC">
            <w:pPr>
              <w:rPr>
                <w:rFonts w:ascii="Arial" w:hAnsi="Arial" w:cs="Arial"/>
              </w:rPr>
            </w:pPr>
            <w:r w:rsidRPr="004354FA">
              <w:rPr>
                <w:rFonts w:ascii="Arial" w:hAnsi="Arial" w:cs="Arial"/>
              </w:rPr>
              <w:t>11</w:t>
            </w:r>
          </w:p>
        </w:tc>
        <w:tc>
          <w:tcPr>
            <w:tcW w:w="1663" w:type="dxa"/>
          </w:tcPr>
          <w:p w14:paraId="46B880B7" w14:textId="12D8EA51" w:rsidR="00421FDC" w:rsidRPr="004354FA" w:rsidRDefault="00421FDC" w:rsidP="00421FDC">
            <w:pPr>
              <w:rPr>
                <w:rFonts w:ascii="Arial" w:hAnsi="Arial" w:cs="Arial"/>
              </w:rPr>
            </w:pPr>
            <w:r w:rsidRPr="004354FA">
              <w:rPr>
                <w:rFonts w:ascii="Arial" w:hAnsi="Arial" w:cs="Arial"/>
              </w:rPr>
              <w:t>12</w:t>
            </w:r>
          </w:p>
        </w:tc>
        <w:tc>
          <w:tcPr>
            <w:tcW w:w="1663" w:type="dxa"/>
          </w:tcPr>
          <w:p w14:paraId="46B880B8" w14:textId="77777777" w:rsidR="00421FDC" w:rsidRPr="004354FA" w:rsidRDefault="00421FDC" w:rsidP="00421FDC">
            <w:pPr>
              <w:rPr>
                <w:rFonts w:ascii="Arial" w:hAnsi="Arial" w:cs="Arial"/>
              </w:rPr>
            </w:pPr>
            <w:r w:rsidRPr="004354FA">
              <w:rPr>
                <w:rFonts w:ascii="Arial" w:hAnsi="Arial" w:cs="Arial"/>
              </w:rPr>
              <w:t>12</w:t>
            </w:r>
          </w:p>
        </w:tc>
      </w:tr>
      <w:tr w:rsidR="00421FDC" w:rsidRPr="004354FA" w14:paraId="46B880BE" w14:textId="77777777" w:rsidTr="00421FDC">
        <w:trPr>
          <w:trHeight w:val="276"/>
        </w:trPr>
        <w:tc>
          <w:tcPr>
            <w:tcW w:w="3238" w:type="dxa"/>
          </w:tcPr>
          <w:p w14:paraId="46B880BA" w14:textId="77777777" w:rsidR="00421FDC" w:rsidRPr="004354FA" w:rsidRDefault="00421FDC" w:rsidP="00421FDC">
            <w:pPr>
              <w:rPr>
                <w:rFonts w:ascii="Arial" w:hAnsi="Arial" w:cs="Arial"/>
              </w:rPr>
            </w:pPr>
            <w:r w:rsidRPr="004354FA">
              <w:rPr>
                <w:rFonts w:ascii="Arial" w:hAnsi="Arial" w:cs="Arial"/>
              </w:rPr>
              <w:t>Female</w:t>
            </w:r>
          </w:p>
        </w:tc>
        <w:tc>
          <w:tcPr>
            <w:tcW w:w="1662" w:type="dxa"/>
          </w:tcPr>
          <w:p w14:paraId="46B880BB" w14:textId="77777777" w:rsidR="00421FDC" w:rsidRPr="004354FA" w:rsidRDefault="00421FDC" w:rsidP="00421FDC">
            <w:pPr>
              <w:rPr>
                <w:rFonts w:ascii="Arial" w:hAnsi="Arial" w:cs="Arial"/>
              </w:rPr>
            </w:pPr>
            <w:r w:rsidRPr="004354FA">
              <w:rPr>
                <w:rFonts w:ascii="Arial" w:hAnsi="Arial" w:cs="Arial"/>
              </w:rPr>
              <w:t>3 (27%)</w:t>
            </w:r>
          </w:p>
        </w:tc>
        <w:tc>
          <w:tcPr>
            <w:tcW w:w="1663" w:type="dxa"/>
          </w:tcPr>
          <w:p w14:paraId="0D244205" w14:textId="1EF92542" w:rsidR="00421FDC" w:rsidRPr="004354FA" w:rsidRDefault="00421FDC" w:rsidP="00421FDC">
            <w:pPr>
              <w:rPr>
                <w:rFonts w:ascii="Arial" w:hAnsi="Arial" w:cs="Arial"/>
              </w:rPr>
            </w:pPr>
            <w:r w:rsidRPr="004354FA">
              <w:rPr>
                <w:rFonts w:ascii="Arial" w:hAnsi="Arial" w:cs="Arial"/>
              </w:rPr>
              <w:t>5 (45%)</w:t>
            </w:r>
          </w:p>
        </w:tc>
        <w:tc>
          <w:tcPr>
            <w:tcW w:w="1663" w:type="dxa"/>
          </w:tcPr>
          <w:p w14:paraId="46B880BC" w14:textId="5E012E25" w:rsidR="00421FDC" w:rsidRPr="004354FA" w:rsidRDefault="00421FDC" w:rsidP="00421FDC">
            <w:pPr>
              <w:rPr>
                <w:rFonts w:ascii="Arial" w:hAnsi="Arial" w:cs="Arial"/>
              </w:rPr>
            </w:pPr>
            <w:r w:rsidRPr="004354FA">
              <w:rPr>
                <w:rFonts w:ascii="Arial" w:hAnsi="Arial" w:cs="Arial"/>
              </w:rPr>
              <w:t>5 (42%)</w:t>
            </w:r>
          </w:p>
        </w:tc>
        <w:tc>
          <w:tcPr>
            <w:tcW w:w="1663" w:type="dxa"/>
          </w:tcPr>
          <w:p w14:paraId="46B880BD" w14:textId="44DBAFD1" w:rsidR="00421FDC" w:rsidRPr="004354FA" w:rsidRDefault="00421FDC" w:rsidP="00421FDC">
            <w:pPr>
              <w:rPr>
                <w:rFonts w:ascii="Arial" w:hAnsi="Arial" w:cs="Arial"/>
              </w:rPr>
            </w:pPr>
            <w:r w:rsidRPr="004354FA">
              <w:rPr>
                <w:rFonts w:ascii="Arial" w:hAnsi="Arial" w:cs="Arial"/>
              </w:rPr>
              <w:t>6</w:t>
            </w:r>
            <w:r w:rsidRPr="004354FA">
              <w:rPr>
                <w:rFonts w:ascii="Arial" w:hAnsi="Arial" w:cs="Arial"/>
              </w:rPr>
              <w:t xml:space="preserve"> (</w:t>
            </w:r>
            <w:r w:rsidRPr="004354FA">
              <w:rPr>
                <w:rFonts w:ascii="Arial" w:hAnsi="Arial" w:cs="Arial"/>
              </w:rPr>
              <w:t>50</w:t>
            </w:r>
            <w:r w:rsidRPr="004354FA">
              <w:rPr>
                <w:rFonts w:ascii="Arial" w:hAnsi="Arial" w:cs="Arial"/>
              </w:rPr>
              <w:t>%)</w:t>
            </w:r>
          </w:p>
        </w:tc>
      </w:tr>
      <w:tr w:rsidR="00421FDC" w:rsidRPr="004354FA" w14:paraId="46B880C3" w14:textId="77777777" w:rsidTr="00421FDC">
        <w:trPr>
          <w:trHeight w:val="276"/>
        </w:trPr>
        <w:tc>
          <w:tcPr>
            <w:tcW w:w="3238" w:type="dxa"/>
          </w:tcPr>
          <w:p w14:paraId="46B880BF" w14:textId="77777777" w:rsidR="00421FDC" w:rsidRPr="004354FA" w:rsidRDefault="00421FDC" w:rsidP="00421FDC">
            <w:pPr>
              <w:rPr>
                <w:rFonts w:ascii="Arial" w:hAnsi="Arial" w:cs="Arial"/>
              </w:rPr>
            </w:pPr>
            <w:r w:rsidRPr="004354FA">
              <w:rPr>
                <w:rFonts w:ascii="Arial" w:hAnsi="Arial" w:cs="Arial"/>
              </w:rPr>
              <w:t>Independent</w:t>
            </w:r>
          </w:p>
        </w:tc>
        <w:tc>
          <w:tcPr>
            <w:tcW w:w="1662" w:type="dxa"/>
          </w:tcPr>
          <w:p w14:paraId="46B880C0" w14:textId="77777777" w:rsidR="00421FDC" w:rsidRPr="004354FA" w:rsidRDefault="00421FDC" w:rsidP="00421FDC">
            <w:pPr>
              <w:rPr>
                <w:rFonts w:ascii="Arial" w:hAnsi="Arial" w:cs="Arial"/>
              </w:rPr>
            </w:pPr>
            <w:r w:rsidRPr="004354FA">
              <w:rPr>
                <w:rFonts w:ascii="Arial" w:hAnsi="Arial" w:cs="Arial"/>
              </w:rPr>
              <w:t>3 (27%)</w:t>
            </w:r>
          </w:p>
        </w:tc>
        <w:tc>
          <w:tcPr>
            <w:tcW w:w="1663" w:type="dxa"/>
          </w:tcPr>
          <w:p w14:paraId="3147D656" w14:textId="571720CE" w:rsidR="00421FDC" w:rsidRPr="004354FA" w:rsidRDefault="00421FDC" w:rsidP="00421FDC">
            <w:pPr>
              <w:rPr>
                <w:rFonts w:ascii="Arial" w:hAnsi="Arial" w:cs="Arial"/>
              </w:rPr>
            </w:pPr>
            <w:r w:rsidRPr="004354FA">
              <w:rPr>
                <w:rFonts w:ascii="Arial" w:hAnsi="Arial" w:cs="Arial"/>
              </w:rPr>
              <w:t>4 (36%)</w:t>
            </w:r>
          </w:p>
        </w:tc>
        <w:tc>
          <w:tcPr>
            <w:tcW w:w="1663" w:type="dxa"/>
          </w:tcPr>
          <w:p w14:paraId="46B880C1" w14:textId="19AE029C" w:rsidR="00421FDC" w:rsidRPr="004354FA" w:rsidRDefault="00421FDC" w:rsidP="00421FDC">
            <w:pPr>
              <w:rPr>
                <w:rFonts w:ascii="Arial" w:hAnsi="Arial" w:cs="Arial"/>
              </w:rPr>
            </w:pPr>
            <w:r w:rsidRPr="004354FA">
              <w:rPr>
                <w:rFonts w:ascii="Arial" w:hAnsi="Arial" w:cs="Arial"/>
              </w:rPr>
              <w:t>7 (58%)</w:t>
            </w:r>
          </w:p>
        </w:tc>
        <w:tc>
          <w:tcPr>
            <w:tcW w:w="1663" w:type="dxa"/>
          </w:tcPr>
          <w:p w14:paraId="46B880C2" w14:textId="2957A3DD" w:rsidR="00421FDC" w:rsidRPr="004354FA" w:rsidRDefault="00421FDC" w:rsidP="00421FDC">
            <w:pPr>
              <w:rPr>
                <w:rFonts w:ascii="Arial" w:hAnsi="Arial" w:cs="Arial"/>
              </w:rPr>
            </w:pPr>
            <w:r w:rsidRPr="004354FA">
              <w:rPr>
                <w:rFonts w:ascii="Arial" w:hAnsi="Arial" w:cs="Arial"/>
              </w:rPr>
              <w:t>8</w:t>
            </w:r>
            <w:r w:rsidRPr="004354FA">
              <w:rPr>
                <w:rFonts w:ascii="Arial" w:hAnsi="Arial" w:cs="Arial"/>
              </w:rPr>
              <w:t xml:space="preserve"> (</w:t>
            </w:r>
            <w:r w:rsidRPr="004354FA">
              <w:rPr>
                <w:rFonts w:ascii="Arial" w:hAnsi="Arial" w:cs="Arial"/>
              </w:rPr>
              <w:t>67</w:t>
            </w:r>
            <w:r w:rsidRPr="004354FA">
              <w:rPr>
                <w:rFonts w:ascii="Arial" w:hAnsi="Arial" w:cs="Arial"/>
              </w:rPr>
              <w:t>%)</w:t>
            </w:r>
          </w:p>
        </w:tc>
      </w:tr>
    </w:tbl>
    <w:p w14:paraId="46B880C4" w14:textId="77777777" w:rsidR="004360B8" w:rsidRPr="004354FA" w:rsidRDefault="004360B8" w:rsidP="004360B8">
      <w:pPr>
        <w:spacing w:after="0" w:line="240" w:lineRule="auto"/>
        <w:rPr>
          <w:rFonts w:ascii="Arial" w:hAnsi="Arial" w:cs="Arial"/>
        </w:rPr>
      </w:pPr>
    </w:p>
    <w:p w14:paraId="46B880C5" w14:textId="7C125069" w:rsidR="0042211A" w:rsidRPr="004354FA" w:rsidRDefault="004360B8" w:rsidP="009A434D">
      <w:pPr>
        <w:spacing w:after="0" w:line="240" w:lineRule="auto"/>
        <w:rPr>
          <w:rFonts w:ascii="Arial" w:hAnsi="Arial" w:cs="Arial"/>
          <w:b/>
        </w:rPr>
      </w:pPr>
      <w:r w:rsidRPr="004354FA">
        <w:rPr>
          <w:rFonts w:ascii="Arial" w:hAnsi="Arial" w:cs="Arial"/>
          <w:b/>
        </w:rPr>
        <w:t>2.6</w:t>
      </w:r>
      <w:r w:rsidRPr="004354FA">
        <w:rPr>
          <w:rFonts w:ascii="Arial" w:hAnsi="Arial" w:cs="Arial"/>
          <w:b/>
        </w:rPr>
        <w:tab/>
      </w:r>
      <w:r w:rsidR="0042211A" w:rsidRPr="004354FA">
        <w:rPr>
          <w:rFonts w:ascii="Arial" w:hAnsi="Arial" w:cs="Arial"/>
          <w:b/>
        </w:rPr>
        <w:t>Sub</w:t>
      </w:r>
      <w:r w:rsidR="007A0544" w:rsidRPr="004354FA">
        <w:rPr>
          <w:rFonts w:ascii="Arial" w:hAnsi="Arial" w:cs="Arial"/>
          <w:b/>
        </w:rPr>
        <w:t>-</w:t>
      </w:r>
      <w:r w:rsidR="0042211A" w:rsidRPr="004354FA">
        <w:rPr>
          <w:rFonts w:ascii="Arial" w:hAnsi="Arial" w:cs="Arial"/>
          <w:b/>
        </w:rPr>
        <w:t>Groups</w:t>
      </w:r>
    </w:p>
    <w:p w14:paraId="5F4E368A" w14:textId="568F4477" w:rsidR="00421FDC" w:rsidRPr="004354FA" w:rsidRDefault="00421FDC" w:rsidP="009A434D">
      <w:pPr>
        <w:spacing w:after="0" w:line="240" w:lineRule="auto"/>
        <w:rPr>
          <w:rFonts w:ascii="Arial" w:hAnsi="Arial" w:cs="Arial"/>
          <w:b/>
        </w:rPr>
      </w:pPr>
    </w:p>
    <w:p w14:paraId="46B880C6" w14:textId="77777777" w:rsidR="0042211A" w:rsidRPr="004354FA" w:rsidRDefault="0042211A" w:rsidP="009A434D">
      <w:pPr>
        <w:spacing w:after="0" w:line="240" w:lineRule="auto"/>
        <w:rPr>
          <w:rFonts w:ascii="Arial" w:hAnsi="Arial" w:cs="Arial"/>
        </w:rPr>
      </w:pPr>
    </w:p>
    <w:p w14:paraId="46B880C7" w14:textId="21B11641" w:rsidR="00896347" w:rsidRPr="004354FA" w:rsidRDefault="00896347" w:rsidP="009A434D">
      <w:pPr>
        <w:spacing w:after="0" w:line="240" w:lineRule="auto"/>
        <w:rPr>
          <w:rFonts w:ascii="Arial" w:hAnsi="Arial" w:cs="Arial"/>
        </w:rPr>
      </w:pPr>
      <w:r w:rsidRPr="004354FA">
        <w:rPr>
          <w:rFonts w:ascii="Arial" w:hAnsi="Arial" w:cs="Arial"/>
        </w:rPr>
        <w:t xml:space="preserve">The Board currently has </w:t>
      </w:r>
      <w:r w:rsidR="00602D93" w:rsidRPr="004354FA">
        <w:rPr>
          <w:rFonts w:ascii="Arial" w:hAnsi="Arial" w:cs="Arial"/>
        </w:rPr>
        <w:t>five</w:t>
      </w:r>
      <w:r w:rsidRPr="004354FA">
        <w:rPr>
          <w:rFonts w:ascii="Arial" w:hAnsi="Arial" w:cs="Arial"/>
        </w:rPr>
        <w:t xml:space="preserve"> sub-groups, as illustrated above</w:t>
      </w:r>
      <w:r w:rsidR="00602D93" w:rsidRPr="004354FA">
        <w:rPr>
          <w:rFonts w:ascii="Arial" w:hAnsi="Arial" w:cs="Arial"/>
        </w:rPr>
        <w:t>, as well as one time-limited working group</w:t>
      </w:r>
      <w:r w:rsidRPr="004354FA">
        <w:rPr>
          <w:rFonts w:ascii="Arial" w:hAnsi="Arial" w:cs="Arial"/>
        </w:rPr>
        <w:t>.</w:t>
      </w:r>
    </w:p>
    <w:p w14:paraId="46B880C8" w14:textId="77777777" w:rsidR="00896347" w:rsidRPr="004354FA" w:rsidRDefault="00896347" w:rsidP="009A434D">
      <w:pPr>
        <w:spacing w:after="0" w:line="240" w:lineRule="auto"/>
        <w:rPr>
          <w:rFonts w:ascii="Arial" w:hAnsi="Arial" w:cs="Arial"/>
        </w:rPr>
      </w:pPr>
    </w:p>
    <w:p w14:paraId="46B880C9" w14:textId="4AFB3B15" w:rsidR="00896347" w:rsidRPr="004354FA" w:rsidRDefault="004360B8" w:rsidP="009A434D">
      <w:pPr>
        <w:spacing w:after="0" w:line="240" w:lineRule="auto"/>
        <w:rPr>
          <w:rFonts w:ascii="Arial" w:hAnsi="Arial" w:cs="Arial"/>
        </w:rPr>
      </w:pPr>
      <w:r w:rsidRPr="004354FA">
        <w:rPr>
          <w:rFonts w:ascii="Arial" w:hAnsi="Arial" w:cs="Arial"/>
        </w:rPr>
        <w:t>2.6</w:t>
      </w:r>
      <w:r w:rsidR="00896347" w:rsidRPr="004354FA">
        <w:rPr>
          <w:rFonts w:ascii="Arial" w:hAnsi="Arial" w:cs="Arial"/>
        </w:rPr>
        <w:t>.1</w:t>
      </w:r>
      <w:r w:rsidR="00896347" w:rsidRPr="004354FA">
        <w:rPr>
          <w:rFonts w:ascii="Arial" w:hAnsi="Arial" w:cs="Arial"/>
        </w:rPr>
        <w:tab/>
      </w:r>
      <w:r w:rsidR="00602D93" w:rsidRPr="004354FA">
        <w:rPr>
          <w:rFonts w:ascii="Arial" w:hAnsi="Arial" w:cs="Arial"/>
        </w:rPr>
        <w:t>Physical Activity Leadership in Staffordshire</w:t>
      </w:r>
      <w:r w:rsidR="00523A79" w:rsidRPr="004354FA">
        <w:rPr>
          <w:rFonts w:ascii="Arial" w:hAnsi="Arial" w:cs="Arial"/>
        </w:rPr>
        <w:t xml:space="preserve"> (</w:t>
      </w:r>
      <w:r w:rsidR="00602D93" w:rsidRPr="004354FA">
        <w:rPr>
          <w:rFonts w:ascii="Arial" w:hAnsi="Arial" w:cs="Arial"/>
        </w:rPr>
        <w:t>PALS</w:t>
      </w:r>
      <w:r w:rsidR="00523A79" w:rsidRPr="004354FA">
        <w:rPr>
          <w:rFonts w:ascii="Arial" w:hAnsi="Arial" w:cs="Arial"/>
        </w:rPr>
        <w:t>)</w:t>
      </w:r>
    </w:p>
    <w:p w14:paraId="5C532AB4" w14:textId="047A0805" w:rsidR="00FA6D7F" w:rsidRPr="004354FA" w:rsidRDefault="00FA6D7F" w:rsidP="00523A79">
      <w:pPr>
        <w:pStyle w:val="ListParagraph"/>
        <w:numPr>
          <w:ilvl w:val="0"/>
          <w:numId w:val="38"/>
        </w:numPr>
        <w:spacing w:after="0" w:line="240" w:lineRule="auto"/>
        <w:rPr>
          <w:rFonts w:ascii="Arial" w:hAnsi="Arial" w:cs="Arial"/>
        </w:rPr>
      </w:pPr>
      <w:r w:rsidRPr="004354FA">
        <w:rPr>
          <w:rFonts w:ascii="Arial" w:hAnsi="Arial" w:cs="Arial"/>
        </w:rPr>
        <w:t>Following a review of SLCOF (Staffordshire Leisure and Culture Officers Forum) in 2018-19, the first meeting of PALS took place in July 2020</w:t>
      </w:r>
      <w:r w:rsidR="00005CB6" w:rsidRPr="004354FA">
        <w:rPr>
          <w:rFonts w:ascii="Arial" w:hAnsi="Arial" w:cs="Arial"/>
        </w:rPr>
        <w:t xml:space="preserve"> and initial key work areas were agreed.</w:t>
      </w:r>
    </w:p>
    <w:p w14:paraId="46B880CA" w14:textId="4BD8EEEF" w:rsidR="00523A79" w:rsidRPr="004354FA" w:rsidRDefault="00C87F77" w:rsidP="00523A79">
      <w:pPr>
        <w:pStyle w:val="ListParagraph"/>
        <w:numPr>
          <w:ilvl w:val="0"/>
          <w:numId w:val="38"/>
        </w:numPr>
        <w:spacing w:after="0" w:line="240" w:lineRule="auto"/>
        <w:rPr>
          <w:rFonts w:ascii="Arial" w:hAnsi="Arial" w:cs="Arial"/>
        </w:rPr>
      </w:pPr>
      <w:r w:rsidRPr="004354FA">
        <w:rPr>
          <w:rFonts w:ascii="Arial" w:hAnsi="Arial" w:cs="Arial"/>
        </w:rPr>
        <w:t>This is attended by the Heads of Service</w:t>
      </w:r>
      <w:r w:rsidR="00FA6D7F" w:rsidRPr="004354FA">
        <w:rPr>
          <w:rFonts w:ascii="Arial" w:hAnsi="Arial" w:cs="Arial"/>
        </w:rPr>
        <w:t xml:space="preserve"> (or other strategic lead)</w:t>
      </w:r>
      <w:r w:rsidRPr="004354FA">
        <w:rPr>
          <w:rFonts w:ascii="Arial" w:hAnsi="Arial" w:cs="Arial"/>
        </w:rPr>
        <w:t xml:space="preserve"> of each District or Borough Local Authority</w:t>
      </w:r>
    </w:p>
    <w:p w14:paraId="46B880CF" w14:textId="22FBA002" w:rsidR="00896347" w:rsidRPr="004354FA" w:rsidRDefault="00870D7B" w:rsidP="00870D7B">
      <w:pPr>
        <w:pStyle w:val="ListParagraph"/>
        <w:numPr>
          <w:ilvl w:val="0"/>
          <w:numId w:val="38"/>
        </w:numPr>
        <w:spacing w:after="0" w:line="240" w:lineRule="auto"/>
        <w:rPr>
          <w:rFonts w:ascii="Arial" w:hAnsi="Arial" w:cs="Arial"/>
        </w:rPr>
      </w:pPr>
      <w:r w:rsidRPr="004354FA">
        <w:rPr>
          <w:rFonts w:ascii="Arial" w:hAnsi="Arial" w:cs="Arial"/>
        </w:rPr>
        <w:t>The group is chaired by the Chair of the Board</w:t>
      </w:r>
    </w:p>
    <w:p w14:paraId="2A364299" w14:textId="1E7EF439" w:rsidR="00523F10" w:rsidRPr="004354FA" w:rsidRDefault="00523F10" w:rsidP="00523F10">
      <w:pPr>
        <w:spacing w:after="0" w:line="240" w:lineRule="auto"/>
        <w:rPr>
          <w:rFonts w:ascii="Arial" w:hAnsi="Arial" w:cs="Arial"/>
        </w:rPr>
      </w:pPr>
    </w:p>
    <w:p w14:paraId="46B880D1" w14:textId="6FF96285" w:rsidR="00896347" w:rsidRPr="004354FA" w:rsidRDefault="004360B8" w:rsidP="009A434D">
      <w:pPr>
        <w:spacing w:after="0" w:line="240" w:lineRule="auto"/>
        <w:rPr>
          <w:rFonts w:ascii="Arial" w:hAnsi="Arial" w:cs="Arial"/>
        </w:rPr>
      </w:pPr>
      <w:r w:rsidRPr="004354FA">
        <w:rPr>
          <w:rFonts w:ascii="Arial" w:hAnsi="Arial" w:cs="Arial"/>
        </w:rPr>
        <w:t>2.6</w:t>
      </w:r>
      <w:r w:rsidR="00523A79" w:rsidRPr="004354FA">
        <w:rPr>
          <w:rFonts w:ascii="Arial" w:hAnsi="Arial" w:cs="Arial"/>
        </w:rPr>
        <w:t xml:space="preserve">.2 </w:t>
      </w:r>
      <w:r w:rsidR="00523A79" w:rsidRPr="004354FA">
        <w:rPr>
          <w:rFonts w:ascii="Arial" w:hAnsi="Arial" w:cs="Arial"/>
        </w:rPr>
        <w:tab/>
      </w:r>
      <w:r w:rsidR="007A0544" w:rsidRPr="004354FA">
        <w:rPr>
          <w:rFonts w:ascii="Arial" w:hAnsi="Arial" w:cs="Arial"/>
        </w:rPr>
        <w:t>Scrutiny Review Committee</w:t>
      </w:r>
    </w:p>
    <w:p w14:paraId="561478F9" w14:textId="0060EB3F" w:rsidR="007A0544" w:rsidRPr="004354FA" w:rsidRDefault="007A0544" w:rsidP="007A0544">
      <w:pPr>
        <w:pStyle w:val="ListParagraph"/>
        <w:numPr>
          <w:ilvl w:val="0"/>
          <w:numId w:val="43"/>
        </w:numPr>
        <w:spacing w:after="0" w:line="240" w:lineRule="auto"/>
        <w:rPr>
          <w:rFonts w:ascii="Arial" w:hAnsi="Arial" w:cs="Arial"/>
        </w:rPr>
      </w:pPr>
      <w:r w:rsidRPr="004354FA">
        <w:rPr>
          <w:rFonts w:ascii="Arial" w:hAnsi="Arial" w:cs="Arial"/>
        </w:rPr>
        <w:t xml:space="preserve">This </w:t>
      </w:r>
      <w:r w:rsidR="00C27945" w:rsidRPr="004354FA">
        <w:rPr>
          <w:rFonts w:ascii="Arial" w:hAnsi="Arial" w:cs="Arial"/>
        </w:rPr>
        <w:t>was proposed as a replacement for the Strategy Advisory Group, although it has yet to meet</w:t>
      </w:r>
    </w:p>
    <w:p w14:paraId="212D8B02" w14:textId="7866BC56" w:rsidR="00C27945" w:rsidRPr="004354FA" w:rsidRDefault="00C27945" w:rsidP="007A0544">
      <w:pPr>
        <w:pStyle w:val="ListParagraph"/>
        <w:numPr>
          <w:ilvl w:val="0"/>
          <w:numId w:val="43"/>
        </w:numPr>
        <w:spacing w:after="0" w:line="240" w:lineRule="auto"/>
        <w:rPr>
          <w:rFonts w:ascii="Arial" w:hAnsi="Arial" w:cs="Arial"/>
        </w:rPr>
      </w:pPr>
      <w:r w:rsidRPr="004354FA">
        <w:rPr>
          <w:rFonts w:ascii="Arial" w:hAnsi="Arial" w:cs="Arial"/>
        </w:rPr>
        <w:t xml:space="preserve">It was agreed that the Strategy Advisory Group had run </w:t>
      </w:r>
      <w:proofErr w:type="gramStart"/>
      <w:r w:rsidRPr="004354FA">
        <w:rPr>
          <w:rFonts w:ascii="Arial" w:hAnsi="Arial" w:cs="Arial"/>
        </w:rPr>
        <w:t>it’s</w:t>
      </w:r>
      <w:proofErr w:type="gramEnd"/>
      <w:r w:rsidRPr="004354FA">
        <w:rPr>
          <w:rFonts w:ascii="Arial" w:hAnsi="Arial" w:cs="Arial"/>
        </w:rPr>
        <w:t xml:space="preserve"> course, as the strategy is now in place and </w:t>
      </w:r>
      <w:r w:rsidR="00B562B7" w:rsidRPr="004354FA">
        <w:rPr>
          <w:rFonts w:ascii="Arial" w:hAnsi="Arial" w:cs="Arial"/>
        </w:rPr>
        <w:t>the initial PMIF (Performance Management and Improvement Framework) process has been completed</w:t>
      </w:r>
    </w:p>
    <w:p w14:paraId="1854337E" w14:textId="0A522EB1" w:rsidR="00B562B7" w:rsidRPr="004354FA" w:rsidRDefault="00B562B7" w:rsidP="007A0544">
      <w:pPr>
        <w:pStyle w:val="ListParagraph"/>
        <w:numPr>
          <w:ilvl w:val="0"/>
          <w:numId w:val="43"/>
        </w:numPr>
        <w:spacing w:after="0" w:line="240" w:lineRule="auto"/>
        <w:rPr>
          <w:rFonts w:ascii="Arial" w:hAnsi="Arial" w:cs="Arial"/>
        </w:rPr>
      </w:pPr>
      <w:r w:rsidRPr="004354FA">
        <w:rPr>
          <w:rFonts w:ascii="Arial" w:hAnsi="Arial" w:cs="Arial"/>
        </w:rPr>
        <w:t xml:space="preserve">This group will scrutinise </w:t>
      </w:r>
      <w:r w:rsidR="002624CA" w:rsidRPr="004354FA">
        <w:rPr>
          <w:rFonts w:ascii="Arial" w:hAnsi="Arial" w:cs="Arial"/>
        </w:rPr>
        <w:t>a different area of operations / delivery on a quarterly basis, with membership changing depending on which Board members feel they have expertise in each area.</w:t>
      </w:r>
    </w:p>
    <w:p w14:paraId="2CEF247A" w14:textId="77777777" w:rsidR="007A0544" w:rsidRPr="004354FA" w:rsidRDefault="007A0544" w:rsidP="009A434D">
      <w:pPr>
        <w:spacing w:after="0" w:line="240" w:lineRule="auto"/>
        <w:rPr>
          <w:rFonts w:ascii="Arial" w:hAnsi="Arial" w:cs="Arial"/>
        </w:rPr>
      </w:pPr>
    </w:p>
    <w:p w14:paraId="1287271E" w14:textId="4132F281" w:rsidR="00D6689D" w:rsidRPr="004354FA" w:rsidRDefault="004360B8" w:rsidP="009A434D">
      <w:pPr>
        <w:spacing w:after="0" w:line="240" w:lineRule="auto"/>
        <w:rPr>
          <w:rFonts w:ascii="Arial" w:hAnsi="Arial" w:cs="Arial"/>
        </w:rPr>
      </w:pPr>
      <w:r w:rsidRPr="004354FA">
        <w:rPr>
          <w:rFonts w:ascii="Arial" w:hAnsi="Arial" w:cs="Arial"/>
        </w:rPr>
        <w:t>2.6</w:t>
      </w:r>
      <w:r w:rsidR="00896347" w:rsidRPr="004354FA">
        <w:rPr>
          <w:rFonts w:ascii="Arial" w:hAnsi="Arial" w:cs="Arial"/>
        </w:rPr>
        <w:t xml:space="preserve">.3 </w:t>
      </w:r>
      <w:r w:rsidR="00896347" w:rsidRPr="004354FA">
        <w:rPr>
          <w:rFonts w:ascii="Arial" w:hAnsi="Arial" w:cs="Arial"/>
        </w:rPr>
        <w:tab/>
      </w:r>
      <w:r w:rsidR="00D6689D" w:rsidRPr="004354FA">
        <w:rPr>
          <w:rFonts w:ascii="Arial" w:hAnsi="Arial" w:cs="Arial"/>
        </w:rPr>
        <w:t>Remuneration Advisory Committee</w:t>
      </w:r>
    </w:p>
    <w:p w14:paraId="5A8E0A51" w14:textId="20268AF5" w:rsidR="00D6689D" w:rsidRPr="004354FA" w:rsidRDefault="00D6689D" w:rsidP="00D6689D">
      <w:pPr>
        <w:pStyle w:val="ListParagraph"/>
        <w:numPr>
          <w:ilvl w:val="0"/>
          <w:numId w:val="44"/>
        </w:numPr>
        <w:spacing w:after="0" w:line="240" w:lineRule="auto"/>
        <w:rPr>
          <w:rFonts w:ascii="Arial" w:hAnsi="Arial" w:cs="Arial"/>
        </w:rPr>
      </w:pPr>
      <w:r w:rsidRPr="004354FA">
        <w:rPr>
          <w:rFonts w:ascii="Arial" w:hAnsi="Arial" w:cs="Arial"/>
        </w:rPr>
        <w:t xml:space="preserve">This was established during 2019-20 and has met once, with the input of an HR advisor, to </w:t>
      </w:r>
      <w:r w:rsidR="00157AAE" w:rsidRPr="004354FA">
        <w:rPr>
          <w:rFonts w:ascii="Arial" w:hAnsi="Arial" w:cs="Arial"/>
        </w:rPr>
        <w:t xml:space="preserve">discuss </w:t>
      </w:r>
      <w:r w:rsidR="00E05C0D" w:rsidRPr="004354FA">
        <w:rPr>
          <w:rFonts w:ascii="Arial" w:hAnsi="Arial" w:cs="Arial"/>
        </w:rPr>
        <w:t>salary benchmarking and performance management</w:t>
      </w:r>
    </w:p>
    <w:p w14:paraId="6D60DE82" w14:textId="77777777" w:rsidR="00D6689D" w:rsidRPr="004354FA" w:rsidRDefault="00D6689D" w:rsidP="009A434D">
      <w:pPr>
        <w:spacing w:after="0" w:line="240" w:lineRule="auto"/>
        <w:rPr>
          <w:rFonts w:ascii="Arial" w:hAnsi="Arial" w:cs="Arial"/>
        </w:rPr>
      </w:pPr>
    </w:p>
    <w:p w14:paraId="46B880D7" w14:textId="2695A268" w:rsidR="00896347" w:rsidRPr="004354FA" w:rsidRDefault="00E05C0D" w:rsidP="009A434D">
      <w:pPr>
        <w:spacing w:after="0" w:line="240" w:lineRule="auto"/>
        <w:rPr>
          <w:rFonts w:ascii="Arial" w:hAnsi="Arial" w:cs="Arial"/>
        </w:rPr>
      </w:pPr>
      <w:r w:rsidRPr="004354FA">
        <w:rPr>
          <w:rFonts w:ascii="Arial" w:hAnsi="Arial" w:cs="Arial"/>
        </w:rPr>
        <w:t>2.6.4</w:t>
      </w:r>
      <w:r w:rsidRPr="004354FA">
        <w:rPr>
          <w:rFonts w:ascii="Arial" w:hAnsi="Arial" w:cs="Arial"/>
        </w:rPr>
        <w:tab/>
      </w:r>
      <w:r w:rsidR="00896347" w:rsidRPr="004354FA">
        <w:rPr>
          <w:rFonts w:ascii="Arial" w:hAnsi="Arial" w:cs="Arial"/>
        </w:rPr>
        <w:t>Finance and Audit Group</w:t>
      </w:r>
    </w:p>
    <w:p w14:paraId="46B880D8" w14:textId="1113B66E" w:rsidR="00896347" w:rsidRPr="004354FA" w:rsidRDefault="00896347" w:rsidP="009A434D">
      <w:pPr>
        <w:spacing w:after="0" w:line="240" w:lineRule="auto"/>
        <w:rPr>
          <w:rFonts w:ascii="Arial" w:hAnsi="Arial" w:cs="Arial"/>
        </w:rPr>
      </w:pPr>
      <w:r w:rsidRPr="004354FA">
        <w:rPr>
          <w:rFonts w:ascii="Arial" w:hAnsi="Arial" w:cs="Arial"/>
        </w:rPr>
        <w:t xml:space="preserve">Key work areas during </w:t>
      </w:r>
      <w:r w:rsidR="009A6867" w:rsidRPr="004354FA">
        <w:rPr>
          <w:rFonts w:ascii="Arial" w:hAnsi="Arial" w:cs="Arial"/>
        </w:rPr>
        <w:t>201</w:t>
      </w:r>
      <w:r w:rsidR="00E05C0D" w:rsidRPr="004354FA">
        <w:rPr>
          <w:rFonts w:ascii="Arial" w:hAnsi="Arial" w:cs="Arial"/>
        </w:rPr>
        <w:t>9-20</w:t>
      </w:r>
      <w:r w:rsidRPr="004354FA">
        <w:rPr>
          <w:rFonts w:ascii="Arial" w:hAnsi="Arial" w:cs="Arial"/>
        </w:rPr>
        <w:t xml:space="preserve"> include:</w:t>
      </w:r>
    </w:p>
    <w:p w14:paraId="46B880D9" w14:textId="0BBA1A25" w:rsidR="00896347" w:rsidRPr="004354FA" w:rsidRDefault="009A6867" w:rsidP="00896347">
      <w:pPr>
        <w:pStyle w:val="ListParagraph"/>
        <w:numPr>
          <w:ilvl w:val="0"/>
          <w:numId w:val="31"/>
        </w:numPr>
        <w:spacing w:after="0" w:line="240" w:lineRule="auto"/>
        <w:rPr>
          <w:rFonts w:ascii="Arial" w:hAnsi="Arial" w:cs="Arial"/>
        </w:rPr>
      </w:pPr>
      <w:r w:rsidRPr="004354FA">
        <w:rPr>
          <w:rFonts w:ascii="Arial" w:hAnsi="Arial" w:cs="Arial"/>
        </w:rPr>
        <w:t xml:space="preserve">Ongoing updating and monitoring of the </w:t>
      </w:r>
      <w:r w:rsidR="00E05C0D" w:rsidRPr="004354FA">
        <w:rPr>
          <w:rFonts w:ascii="Arial" w:hAnsi="Arial" w:cs="Arial"/>
        </w:rPr>
        <w:t>5</w:t>
      </w:r>
      <w:r w:rsidRPr="004354FA">
        <w:rPr>
          <w:rFonts w:ascii="Arial" w:hAnsi="Arial" w:cs="Arial"/>
        </w:rPr>
        <w:t>-Year Financial Forecast</w:t>
      </w:r>
    </w:p>
    <w:p w14:paraId="46B880DA" w14:textId="77777777" w:rsidR="00663270" w:rsidRPr="004354FA" w:rsidRDefault="00663270" w:rsidP="00896347">
      <w:pPr>
        <w:pStyle w:val="ListParagraph"/>
        <w:numPr>
          <w:ilvl w:val="0"/>
          <w:numId w:val="31"/>
        </w:numPr>
        <w:spacing w:after="0" w:line="240" w:lineRule="auto"/>
        <w:rPr>
          <w:rFonts w:ascii="Arial" w:hAnsi="Arial" w:cs="Arial"/>
        </w:rPr>
      </w:pPr>
      <w:r w:rsidRPr="004354FA">
        <w:rPr>
          <w:rFonts w:ascii="Arial" w:hAnsi="Arial" w:cs="Arial"/>
        </w:rPr>
        <w:t>Ongoing monitoring of income / expenditure against the annual budgets</w:t>
      </w:r>
    </w:p>
    <w:p w14:paraId="46B880DB" w14:textId="565300F0" w:rsidR="00663270" w:rsidRPr="004354FA" w:rsidRDefault="009A6867" w:rsidP="00896347">
      <w:pPr>
        <w:pStyle w:val="ListParagraph"/>
        <w:numPr>
          <w:ilvl w:val="0"/>
          <w:numId w:val="31"/>
        </w:numPr>
        <w:spacing w:after="0" w:line="240" w:lineRule="auto"/>
        <w:rPr>
          <w:rFonts w:ascii="Arial" w:hAnsi="Arial" w:cs="Arial"/>
        </w:rPr>
      </w:pPr>
      <w:r w:rsidRPr="004354FA">
        <w:rPr>
          <w:rFonts w:ascii="Arial" w:hAnsi="Arial" w:cs="Arial"/>
        </w:rPr>
        <w:t>Full revision of the organisation’s Risk Register and Risk Management Policy</w:t>
      </w:r>
    </w:p>
    <w:p w14:paraId="4957E28F" w14:textId="3BC8929C" w:rsidR="00A95F0E" w:rsidRPr="004354FA" w:rsidRDefault="00A95F0E" w:rsidP="00896347">
      <w:pPr>
        <w:pStyle w:val="ListParagraph"/>
        <w:numPr>
          <w:ilvl w:val="0"/>
          <w:numId w:val="31"/>
        </w:numPr>
        <w:spacing w:after="0" w:line="240" w:lineRule="auto"/>
        <w:rPr>
          <w:rFonts w:ascii="Arial" w:hAnsi="Arial" w:cs="Arial"/>
        </w:rPr>
      </w:pPr>
      <w:r w:rsidRPr="004354FA">
        <w:rPr>
          <w:rFonts w:ascii="Arial" w:hAnsi="Arial" w:cs="Arial"/>
        </w:rPr>
        <w:t>An additional Board member joined the group, following recommendations from the Effectiveness Checklist completed towards the end of 2018-19</w:t>
      </w:r>
    </w:p>
    <w:p w14:paraId="18AD341B" w14:textId="08E4B884" w:rsidR="00D40A49" w:rsidRPr="004354FA" w:rsidRDefault="00D40A49" w:rsidP="00896347">
      <w:pPr>
        <w:pStyle w:val="ListParagraph"/>
        <w:numPr>
          <w:ilvl w:val="0"/>
          <w:numId w:val="31"/>
        </w:numPr>
        <w:spacing w:after="0" w:line="240" w:lineRule="auto"/>
        <w:rPr>
          <w:rFonts w:ascii="Arial" w:hAnsi="Arial" w:cs="Arial"/>
        </w:rPr>
      </w:pPr>
      <w:r w:rsidRPr="004354FA">
        <w:rPr>
          <w:rFonts w:ascii="Arial" w:hAnsi="Arial" w:cs="Arial"/>
        </w:rPr>
        <w:t xml:space="preserve">A Reserves Policy was written for Together Active, and was approved by the Board </w:t>
      </w:r>
      <w:r w:rsidR="006932AD" w:rsidRPr="004354FA">
        <w:rPr>
          <w:rFonts w:ascii="Arial" w:hAnsi="Arial" w:cs="Arial"/>
        </w:rPr>
        <w:t>21.01.20</w:t>
      </w:r>
    </w:p>
    <w:p w14:paraId="46B880DD" w14:textId="77777777" w:rsidR="00663270" w:rsidRPr="004354FA" w:rsidRDefault="00663270" w:rsidP="00663270">
      <w:pPr>
        <w:spacing w:after="0" w:line="240" w:lineRule="auto"/>
        <w:rPr>
          <w:rFonts w:ascii="Arial" w:hAnsi="Arial" w:cs="Arial"/>
        </w:rPr>
      </w:pPr>
    </w:p>
    <w:p w14:paraId="46B880DE" w14:textId="5EE3FE72" w:rsidR="00663270" w:rsidRPr="004354FA" w:rsidRDefault="00663270" w:rsidP="00663270">
      <w:pPr>
        <w:spacing w:after="0" w:line="240" w:lineRule="auto"/>
        <w:rPr>
          <w:rFonts w:ascii="Arial" w:hAnsi="Arial" w:cs="Arial"/>
        </w:rPr>
      </w:pPr>
      <w:r w:rsidRPr="004354FA">
        <w:rPr>
          <w:rFonts w:ascii="Arial" w:hAnsi="Arial" w:cs="Arial"/>
        </w:rPr>
        <w:t>2.</w:t>
      </w:r>
      <w:r w:rsidR="004360B8" w:rsidRPr="004354FA">
        <w:rPr>
          <w:rFonts w:ascii="Arial" w:hAnsi="Arial" w:cs="Arial"/>
        </w:rPr>
        <w:t>6</w:t>
      </w:r>
      <w:r w:rsidRPr="004354FA">
        <w:rPr>
          <w:rFonts w:ascii="Arial" w:hAnsi="Arial" w:cs="Arial"/>
        </w:rPr>
        <w:t>.</w:t>
      </w:r>
      <w:r w:rsidR="006932AD" w:rsidRPr="004354FA">
        <w:rPr>
          <w:rFonts w:ascii="Arial" w:hAnsi="Arial" w:cs="Arial"/>
        </w:rPr>
        <w:t>5</w:t>
      </w:r>
      <w:r w:rsidRPr="004354FA">
        <w:rPr>
          <w:rFonts w:ascii="Arial" w:hAnsi="Arial" w:cs="Arial"/>
        </w:rPr>
        <w:tab/>
        <w:t>Governance and Appointments Group</w:t>
      </w:r>
    </w:p>
    <w:p w14:paraId="46B880DF" w14:textId="3F7D0579" w:rsidR="00663270" w:rsidRPr="004354FA" w:rsidRDefault="00663270" w:rsidP="00663270">
      <w:pPr>
        <w:spacing w:after="0" w:line="240" w:lineRule="auto"/>
        <w:rPr>
          <w:rFonts w:ascii="Arial" w:hAnsi="Arial" w:cs="Arial"/>
        </w:rPr>
      </w:pPr>
      <w:r w:rsidRPr="004354FA">
        <w:rPr>
          <w:rFonts w:ascii="Arial" w:hAnsi="Arial" w:cs="Arial"/>
        </w:rPr>
        <w:t xml:space="preserve">Key work areas during </w:t>
      </w:r>
      <w:r w:rsidR="006932AD" w:rsidRPr="004354FA">
        <w:rPr>
          <w:rFonts w:ascii="Arial" w:hAnsi="Arial" w:cs="Arial"/>
        </w:rPr>
        <w:t>2019-20</w:t>
      </w:r>
      <w:r w:rsidRPr="004354FA">
        <w:rPr>
          <w:rFonts w:ascii="Arial" w:hAnsi="Arial" w:cs="Arial"/>
        </w:rPr>
        <w:t xml:space="preserve"> include:</w:t>
      </w:r>
    </w:p>
    <w:p w14:paraId="46B880E0" w14:textId="20CCF772" w:rsidR="009A6867" w:rsidRPr="004354FA" w:rsidRDefault="004B390D" w:rsidP="00663270">
      <w:pPr>
        <w:pStyle w:val="ListParagraph"/>
        <w:numPr>
          <w:ilvl w:val="0"/>
          <w:numId w:val="32"/>
        </w:numPr>
        <w:spacing w:after="0" w:line="240" w:lineRule="auto"/>
        <w:rPr>
          <w:rFonts w:ascii="Arial" w:hAnsi="Arial" w:cs="Arial"/>
        </w:rPr>
      </w:pPr>
      <w:r w:rsidRPr="004354FA">
        <w:rPr>
          <w:rFonts w:ascii="Arial" w:hAnsi="Arial" w:cs="Arial"/>
        </w:rPr>
        <w:t xml:space="preserve">Overseeing the work of the consultants appointed to </w:t>
      </w:r>
      <w:r w:rsidR="004A1F3C" w:rsidRPr="004354FA">
        <w:rPr>
          <w:rFonts w:ascii="Arial" w:hAnsi="Arial" w:cs="Arial"/>
        </w:rPr>
        <w:t>investigate whether independence is the right option for SASSOT</w:t>
      </w:r>
    </w:p>
    <w:p w14:paraId="46B880E1" w14:textId="4D8E0461" w:rsidR="009A6867" w:rsidRPr="004354FA" w:rsidRDefault="004A1F3C" w:rsidP="00663270">
      <w:pPr>
        <w:pStyle w:val="ListParagraph"/>
        <w:numPr>
          <w:ilvl w:val="0"/>
          <w:numId w:val="32"/>
        </w:numPr>
        <w:spacing w:after="0" w:line="240" w:lineRule="auto"/>
        <w:rPr>
          <w:rFonts w:ascii="Arial" w:hAnsi="Arial" w:cs="Arial"/>
        </w:rPr>
      </w:pPr>
      <w:r w:rsidRPr="004354FA">
        <w:rPr>
          <w:rFonts w:ascii="Arial" w:hAnsi="Arial" w:cs="Arial"/>
        </w:rPr>
        <w:lastRenderedPageBreak/>
        <w:t>Analysis of results of Board Effectiveness / Self</w:t>
      </w:r>
      <w:r w:rsidR="008F4C67" w:rsidRPr="004354FA">
        <w:rPr>
          <w:rFonts w:ascii="Arial" w:hAnsi="Arial" w:cs="Arial"/>
        </w:rPr>
        <w:t>-Review survey</w:t>
      </w:r>
    </w:p>
    <w:p w14:paraId="46B880E2" w14:textId="2DFB7905" w:rsidR="009A6867" w:rsidRPr="004354FA" w:rsidRDefault="009A6867" w:rsidP="00663270">
      <w:pPr>
        <w:pStyle w:val="ListParagraph"/>
        <w:numPr>
          <w:ilvl w:val="0"/>
          <w:numId w:val="32"/>
        </w:numPr>
        <w:spacing w:after="0" w:line="240" w:lineRule="auto"/>
        <w:rPr>
          <w:rFonts w:ascii="Arial" w:hAnsi="Arial" w:cs="Arial"/>
        </w:rPr>
      </w:pPr>
      <w:r w:rsidRPr="004354FA">
        <w:rPr>
          <w:rFonts w:ascii="Arial" w:hAnsi="Arial" w:cs="Arial"/>
        </w:rPr>
        <w:t xml:space="preserve">Review of </w:t>
      </w:r>
      <w:r w:rsidR="008F4C67" w:rsidRPr="004354FA">
        <w:rPr>
          <w:rFonts w:ascii="Arial" w:hAnsi="Arial" w:cs="Arial"/>
        </w:rPr>
        <w:t>sub-groups, ensuring they remain fit-for-purpose</w:t>
      </w:r>
    </w:p>
    <w:p w14:paraId="46B880E3" w14:textId="560728E6" w:rsidR="00663270" w:rsidRPr="004354FA" w:rsidRDefault="008F4C67" w:rsidP="00663270">
      <w:pPr>
        <w:pStyle w:val="ListParagraph"/>
        <w:numPr>
          <w:ilvl w:val="0"/>
          <w:numId w:val="32"/>
        </w:numPr>
        <w:spacing w:after="0" w:line="240" w:lineRule="auto"/>
        <w:rPr>
          <w:rFonts w:ascii="Arial" w:hAnsi="Arial" w:cs="Arial"/>
        </w:rPr>
      </w:pPr>
      <w:r w:rsidRPr="004354FA">
        <w:rPr>
          <w:rFonts w:ascii="Arial" w:hAnsi="Arial" w:cs="Arial"/>
        </w:rPr>
        <w:t>Recruitment process for two new Board Trustees</w:t>
      </w:r>
    </w:p>
    <w:p w14:paraId="6BB8D5B8" w14:textId="46A3630F" w:rsidR="008F4C67" w:rsidRPr="004354FA" w:rsidRDefault="008F4C67" w:rsidP="008F4C67">
      <w:pPr>
        <w:spacing w:after="0" w:line="240" w:lineRule="auto"/>
        <w:rPr>
          <w:rFonts w:ascii="Arial" w:hAnsi="Arial" w:cs="Arial"/>
        </w:rPr>
      </w:pPr>
    </w:p>
    <w:p w14:paraId="051C171C" w14:textId="289057BC" w:rsidR="008F4C67" w:rsidRPr="004354FA" w:rsidRDefault="008F4C67" w:rsidP="008F4C67">
      <w:pPr>
        <w:spacing w:after="0" w:line="240" w:lineRule="auto"/>
        <w:rPr>
          <w:rFonts w:ascii="Arial" w:hAnsi="Arial" w:cs="Arial"/>
        </w:rPr>
      </w:pPr>
      <w:r w:rsidRPr="004354FA">
        <w:rPr>
          <w:rFonts w:ascii="Arial" w:hAnsi="Arial" w:cs="Arial"/>
        </w:rPr>
        <w:t>2.6.6</w:t>
      </w:r>
      <w:r w:rsidRPr="004354FA">
        <w:rPr>
          <w:rFonts w:ascii="Arial" w:hAnsi="Arial" w:cs="Arial"/>
        </w:rPr>
        <w:tab/>
        <w:t>Independence Working Group</w:t>
      </w:r>
    </w:p>
    <w:p w14:paraId="448280B1" w14:textId="2644E089" w:rsidR="008F4C67" w:rsidRPr="004354FA" w:rsidRDefault="008F4C67" w:rsidP="008F4C67">
      <w:pPr>
        <w:pStyle w:val="ListParagraph"/>
        <w:numPr>
          <w:ilvl w:val="0"/>
          <w:numId w:val="45"/>
        </w:numPr>
        <w:spacing w:after="0" w:line="240" w:lineRule="auto"/>
        <w:rPr>
          <w:rFonts w:ascii="Arial" w:hAnsi="Arial" w:cs="Arial"/>
        </w:rPr>
      </w:pPr>
      <w:r w:rsidRPr="004354FA">
        <w:rPr>
          <w:rFonts w:ascii="Arial" w:hAnsi="Arial" w:cs="Arial"/>
        </w:rPr>
        <w:t xml:space="preserve">This time-limited group was established following the Board’s decision to </w:t>
      </w:r>
      <w:r w:rsidR="006317F0" w:rsidRPr="004354FA">
        <w:rPr>
          <w:rFonts w:ascii="Arial" w:hAnsi="Arial" w:cs="Arial"/>
        </w:rPr>
        <w:t>become an independent charity</w:t>
      </w:r>
    </w:p>
    <w:p w14:paraId="3B66BFA9" w14:textId="3546DA11" w:rsidR="006317F0" w:rsidRPr="004354FA" w:rsidRDefault="006317F0" w:rsidP="008F4C67">
      <w:pPr>
        <w:pStyle w:val="ListParagraph"/>
        <w:numPr>
          <w:ilvl w:val="0"/>
          <w:numId w:val="45"/>
        </w:numPr>
        <w:spacing w:after="0" w:line="240" w:lineRule="auto"/>
        <w:rPr>
          <w:rFonts w:ascii="Arial" w:hAnsi="Arial" w:cs="Arial"/>
        </w:rPr>
      </w:pPr>
      <w:r w:rsidRPr="004354FA">
        <w:rPr>
          <w:rFonts w:ascii="Arial" w:hAnsi="Arial" w:cs="Arial"/>
        </w:rPr>
        <w:t xml:space="preserve">Meeting monthly, the group is responsible for overseeing the Independence Project Plan and has delegated responsibility for making </w:t>
      </w:r>
      <w:r w:rsidR="00FB0760" w:rsidRPr="004354FA">
        <w:rPr>
          <w:rFonts w:ascii="Arial" w:hAnsi="Arial" w:cs="Arial"/>
        </w:rPr>
        <w:t xml:space="preserve">operational </w:t>
      </w:r>
      <w:r w:rsidR="001731BF" w:rsidRPr="004354FA">
        <w:rPr>
          <w:rFonts w:ascii="Arial" w:hAnsi="Arial" w:cs="Arial"/>
        </w:rPr>
        <w:t>decision</w:t>
      </w:r>
      <w:r w:rsidR="00FB0760" w:rsidRPr="004354FA">
        <w:rPr>
          <w:rFonts w:ascii="Arial" w:hAnsi="Arial" w:cs="Arial"/>
        </w:rPr>
        <w:t>s</w:t>
      </w:r>
      <w:r w:rsidR="001731BF" w:rsidRPr="004354FA">
        <w:rPr>
          <w:rFonts w:ascii="Arial" w:hAnsi="Arial" w:cs="Arial"/>
        </w:rPr>
        <w:t xml:space="preserve"> </w:t>
      </w:r>
      <w:r w:rsidR="00FB0760" w:rsidRPr="004354FA">
        <w:rPr>
          <w:rFonts w:ascii="Arial" w:hAnsi="Arial" w:cs="Arial"/>
        </w:rPr>
        <w:t>regarding independence</w:t>
      </w:r>
    </w:p>
    <w:p w14:paraId="46B880E5" w14:textId="77777777" w:rsidR="00896347" w:rsidRPr="004354FA" w:rsidRDefault="00896347" w:rsidP="00663270">
      <w:pPr>
        <w:spacing w:after="0" w:line="240" w:lineRule="auto"/>
        <w:ind w:left="360"/>
        <w:rPr>
          <w:rFonts w:ascii="Arial" w:hAnsi="Arial" w:cs="Arial"/>
        </w:rPr>
      </w:pPr>
    </w:p>
    <w:p w14:paraId="46B880E6" w14:textId="6B88C0F5" w:rsidR="0096271C" w:rsidRPr="004354FA" w:rsidRDefault="0096271C" w:rsidP="009A434D">
      <w:pPr>
        <w:spacing w:after="0" w:line="240" w:lineRule="auto"/>
        <w:rPr>
          <w:rFonts w:ascii="Arial" w:hAnsi="Arial" w:cs="Arial"/>
        </w:rPr>
      </w:pPr>
      <w:r w:rsidRPr="004354FA">
        <w:rPr>
          <w:rFonts w:ascii="Arial" w:hAnsi="Arial" w:cs="Arial"/>
        </w:rPr>
        <w:t xml:space="preserve">Terms of reference and minutes from each sub-group can be found </w:t>
      </w:r>
      <w:hyperlink r:id="rId16" w:history="1">
        <w:r w:rsidRPr="004354FA">
          <w:rPr>
            <w:rStyle w:val="Hyperlink"/>
            <w:rFonts w:ascii="Arial" w:hAnsi="Arial" w:cs="Arial"/>
          </w:rPr>
          <w:t>here</w:t>
        </w:r>
      </w:hyperlink>
      <w:r w:rsidRPr="004354FA">
        <w:rPr>
          <w:rFonts w:ascii="Arial" w:hAnsi="Arial" w:cs="Arial"/>
        </w:rPr>
        <w:t xml:space="preserve">.  </w:t>
      </w:r>
    </w:p>
    <w:p w14:paraId="26B8470C" w14:textId="068A5062" w:rsidR="008F4C67" w:rsidRPr="004354FA" w:rsidRDefault="008F4C67" w:rsidP="009A434D">
      <w:pPr>
        <w:spacing w:after="0" w:line="240" w:lineRule="auto"/>
        <w:rPr>
          <w:rFonts w:ascii="Arial" w:hAnsi="Arial" w:cs="Arial"/>
          <w:highlight w:val="yellow"/>
        </w:rPr>
      </w:pPr>
    </w:p>
    <w:p w14:paraId="46B880E7" w14:textId="77777777" w:rsidR="00E11864" w:rsidRPr="004354FA" w:rsidRDefault="00E11864" w:rsidP="009A434D">
      <w:pPr>
        <w:spacing w:after="0" w:line="240" w:lineRule="auto"/>
        <w:rPr>
          <w:rFonts w:ascii="Arial" w:hAnsi="Arial" w:cs="Arial"/>
          <w:highlight w:val="yellow"/>
        </w:rPr>
      </w:pPr>
    </w:p>
    <w:p w14:paraId="46B880E8" w14:textId="77777777" w:rsidR="00E11864" w:rsidRPr="004354FA" w:rsidRDefault="004360B8" w:rsidP="009A434D">
      <w:pPr>
        <w:spacing w:after="0" w:line="240" w:lineRule="auto"/>
        <w:rPr>
          <w:rFonts w:ascii="Arial" w:hAnsi="Arial" w:cs="Arial"/>
          <w:b/>
        </w:rPr>
      </w:pPr>
      <w:r w:rsidRPr="004354FA">
        <w:rPr>
          <w:rFonts w:ascii="Arial" w:hAnsi="Arial" w:cs="Arial"/>
          <w:b/>
        </w:rPr>
        <w:t>2.7</w:t>
      </w:r>
      <w:r w:rsidR="00E11864" w:rsidRPr="004354FA">
        <w:rPr>
          <w:rFonts w:ascii="Arial" w:hAnsi="Arial" w:cs="Arial"/>
          <w:b/>
        </w:rPr>
        <w:tab/>
        <w:t>Remuneration of Board Members</w:t>
      </w:r>
    </w:p>
    <w:p w14:paraId="46B880E9" w14:textId="77777777" w:rsidR="00E11864" w:rsidRPr="004354FA" w:rsidRDefault="00E11864" w:rsidP="009A434D">
      <w:pPr>
        <w:spacing w:after="0" w:line="240" w:lineRule="auto"/>
        <w:rPr>
          <w:rFonts w:ascii="Arial" w:hAnsi="Arial" w:cs="Arial"/>
        </w:rPr>
      </w:pPr>
      <w:r w:rsidRPr="004354FA">
        <w:rPr>
          <w:rFonts w:ascii="Arial" w:hAnsi="Arial" w:cs="Arial"/>
        </w:rPr>
        <w:t xml:space="preserve">As outlined in SASSOT’s constitution, the role of Board members is </w:t>
      </w:r>
      <w:proofErr w:type="gramStart"/>
      <w:r w:rsidRPr="004354FA">
        <w:rPr>
          <w:rFonts w:ascii="Arial" w:hAnsi="Arial" w:cs="Arial"/>
        </w:rPr>
        <w:t>voluntary</w:t>
      </w:r>
      <w:proofErr w:type="gramEnd"/>
      <w:r w:rsidRPr="004354FA">
        <w:rPr>
          <w:rFonts w:ascii="Arial" w:hAnsi="Arial" w:cs="Arial"/>
        </w:rPr>
        <w:t xml:space="preserve"> and no Board members shall receive any remuneration other than reasonable out of pocket expenses.</w:t>
      </w:r>
    </w:p>
    <w:p w14:paraId="46B880EA" w14:textId="77777777" w:rsidR="00AE73F3" w:rsidRPr="004354FA" w:rsidRDefault="00AE73F3" w:rsidP="003B75BD">
      <w:pPr>
        <w:pStyle w:val="ListParagraph"/>
        <w:spacing w:after="0" w:line="240" w:lineRule="auto"/>
        <w:ind w:left="360"/>
        <w:rPr>
          <w:rFonts w:ascii="Arial" w:hAnsi="Arial" w:cs="Arial"/>
          <w:b/>
          <w:highlight w:val="yellow"/>
        </w:rPr>
      </w:pPr>
    </w:p>
    <w:p w14:paraId="46B880EB" w14:textId="77777777" w:rsidR="006D5260" w:rsidRPr="004354FA" w:rsidRDefault="006D5260" w:rsidP="009D3A75">
      <w:pPr>
        <w:pStyle w:val="ListParagraph"/>
        <w:numPr>
          <w:ilvl w:val="0"/>
          <w:numId w:val="25"/>
        </w:numPr>
        <w:spacing w:after="0" w:line="240" w:lineRule="auto"/>
        <w:rPr>
          <w:rFonts w:ascii="Arial" w:hAnsi="Arial" w:cs="Arial"/>
          <w:b/>
        </w:rPr>
      </w:pPr>
      <w:r w:rsidRPr="004354FA">
        <w:rPr>
          <w:rFonts w:ascii="Arial" w:hAnsi="Arial" w:cs="Arial"/>
          <w:b/>
        </w:rPr>
        <w:t>Performance Management and Evaluation Framework (PMIF)</w:t>
      </w:r>
    </w:p>
    <w:p w14:paraId="46B880EC" w14:textId="77777777" w:rsidR="006D5260" w:rsidRPr="004354FA" w:rsidRDefault="006D5260" w:rsidP="006D5260">
      <w:pPr>
        <w:spacing w:after="0" w:line="240" w:lineRule="auto"/>
        <w:rPr>
          <w:rFonts w:ascii="Arial" w:hAnsi="Arial" w:cs="Arial"/>
          <w:b/>
        </w:rPr>
      </w:pPr>
    </w:p>
    <w:p w14:paraId="46B880F9" w14:textId="03506637" w:rsidR="006D5260" w:rsidRPr="004354FA" w:rsidRDefault="006A346D" w:rsidP="006D5260">
      <w:pPr>
        <w:spacing w:after="0" w:line="240" w:lineRule="auto"/>
        <w:rPr>
          <w:rFonts w:ascii="Arial" w:hAnsi="Arial" w:cs="Arial"/>
          <w:b/>
        </w:rPr>
      </w:pPr>
      <w:r w:rsidRPr="004354FA">
        <w:rPr>
          <w:rFonts w:ascii="Arial" w:hAnsi="Arial" w:cs="Arial"/>
          <w:b/>
        </w:rPr>
        <w:t>3.</w:t>
      </w:r>
      <w:r w:rsidR="00E97DDF" w:rsidRPr="004354FA">
        <w:rPr>
          <w:rFonts w:ascii="Arial" w:hAnsi="Arial" w:cs="Arial"/>
          <w:b/>
        </w:rPr>
        <w:t>1</w:t>
      </w:r>
      <w:r w:rsidRPr="004354FA">
        <w:rPr>
          <w:rFonts w:ascii="Arial" w:hAnsi="Arial" w:cs="Arial"/>
          <w:b/>
        </w:rPr>
        <w:tab/>
        <w:t>Improvement Plan</w:t>
      </w:r>
    </w:p>
    <w:p w14:paraId="46B880FA" w14:textId="620D9F2C" w:rsidR="006A346D" w:rsidRPr="004354FA" w:rsidRDefault="006A346D" w:rsidP="006D5260">
      <w:pPr>
        <w:spacing w:after="0" w:line="240" w:lineRule="auto"/>
        <w:rPr>
          <w:rFonts w:ascii="Arial" w:hAnsi="Arial" w:cs="Arial"/>
        </w:rPr>
      </w:pPr>
      <w:r w:rsidRPr="004354FA">
        <w:rPr>
          <w:rFonts w:ascii="Arial" w:hAnsi="Arial" w:cs="Arial"/>
        </w:rPr>
        <w:t xml:space="preserve">Using the feedback from the </w:t>
      </w:r>
      <w:r w:rsidR="00E97DDF" w:rsidRPr="004354FA">
        <w:rPr>
          <w:rFonts w:ascii="Arial" w:hAnsi="Arial" w:cs="Arial"/>
        </w:rPr>
        <w:t>PMIF</w:t>
      </w:r>
      <w:r w:rsidR="009229EC" w:rsidRPr="004354FA">
        <w:rPr>
          <w:rFonts w:ascii="Arial" w:hAnsi="Arial" w:cs="Arial"/>
        </w:rPr>
        <w:t xml:space="preserve"> </w:t>
      </w:r>
      <w:r w:rsidRPr="004354FA">
        <w:rPr>
          <w:rFonts w:ascii="Arial" w:hAnsi="Arial" w:cs="Arial"/>
        </w:rPr>
        <w:t>self-assessment</w:t>
      </w:r>
      <w:r w:rsidR="00551814" w:rsidRPr="004354FA">
        <w:rPr>
          <w:rFonts w:ascii="Arial" w:hAnsi="Arial" w:cs="Arial"/>
        </w:rPr>
        <w:t xml:space="preserve"> and formal assessment</w:t>
      </w:r>
      <w:r w:rsidR="009229EC" w:rsidRPr="004354FA">
        <w:rPr>
          <w:rFonts w:ascii="Arial" w:hAnsi="Arial" w:cs="Arial"/>
        </w:rPr>
        <w:t>, which SASSOT</w:t>
      </w:r>
      <w:r w:rsidR="00E97DDF" w:rsidRPr="004354FA">
        <w:rPr>
          <w:rFonts w:ascii="Arial" w:hAnsi="Arial" w:cs="Arial"/>
        </w:rPr>
        <w:t xml:space="preserve"> underwent during Autumn 2018</w:t>
      </w:r>
      <w:r w:rsidR="00551814" w:rsidRPr="004354FA">
        <w:rPr>
          <w:rFonts w:ascii="Arial" w:hAnsi="Arial" w:cs="Arial"/>
        </w:rPr>
        <w:t xml:space="preserve">, an Improvement Plan was drawn up and signed off by Sport England at a ‘Round Table’ meeting in March 2019.  </w:t>
      </w:r>
    </w:p>
    <w:p w14:paraId="46B880FB" w14:textId="77777777" w:rsidR="00551814" w:rsidRPr="004354FA" w:rsidRDefault="00551814" w:rsidP="006D5260">
      <w:pPr>
        <w:spacing w:after="0" w:line="240" w:lineRule="auto"/>
        <w:rPr>
          <w:rFonts w:ascii="Arial" w:hAnsi="Arial" w:cs="Arial"/>
        </w:rPr>
      </w:pPr>
    </w:p>
    <w:p w14:paraId="46B880FC" w14:textId="77777777" w:rsidR="00551814" w:rsidRPr="004354FA" w:rsidRDefault="00551814" w:rsidP="006D5260">
      <w:pPr>
        <w:spacing w:after="0" w:line="240" w:lineRule="auto"/>
        <w:rPr>
          <w:rFonts w:ascii="Arial" w:hAnsi="Arial" w:cs="Arial"/>
        </w:rPr>
      </w:pPr>
      <w:r w:rsidRPr="004354FA">
        <w:rPr>
          <w:rFonts w:ascii="Arial" w:hAnsi="Arial" w:cs="Arial"/>
        </w:rPr>
        <w:t xml:space="preserve">The three strategic priorities for 2019-20 as identified in the Improvement Plan are: </w:t>
      </w:r>
    </w:p>
    <w:p w14:paraId="46B880FD" w14:textId="77777777" w:rsidR="00551814" w:rsidRPr="004354FA" w:rsidRDefault="00551814" w:rsidP="00551814">
      <w:pPr>
        <w:pStyle w:val="ListParagraph"/>
        <w:numPr>
          <w:ilvl w:val="0"/>
          <w:numId w:val="42"/>
        </w:numPr>
        <w:spacing w:after="0" w:line="240" w:lineRule="auto"/>
        <w:rPr>
          <w:rFonts w:ascii="Arial" w:hAnsi="Arial" w:cs="Arial"/>
        </w:rPr>
      </w:pPr>
      <w:r w:rsidRPr="004354FA">
        <w:rPr>
          <w:rFonts w:ascii="Arial" w:hAnsi="Arial" w:cs="Arial"/>
        </w:rPr>
        <w:t xml:space="preserve">Become more effective at measuring and demonstrating impact </w:t>
      </w:r>
    </w:p>
    <w:p w14:paraId="46B880FE" w14:textId="60F6C7DD" w:rsidR="00551814" w:rsidRPr="004354FA" w:rsidRDefault="00551814" w:rsidP="00551814">
      <w:pPr>
        <w:pStyle w:val="ListParagraph"/>
        <w:numPr>
          <w:ilvl w:val="0"/>
          <w:numId w:val="42"/>
        </w:numPr>
        <w:spacing w:after="0" w:line="240" w:lineRule="auto"/>
        <w:rPr>
          <w:rFonts w:ascii="Arial" w:hAnsi="Arial" w:cs="Arial"/>
        </w:rPr>
      </w:pPr>
      <w:r w:rsidRPr="004354FA">
        <w:rPr>
          <w:rFonts w:ascii="Arial" w:hAnsi="Arial" w:cs="Arial"/>
        </w:rPr>
        <w:t>Improve understanding and ownership of our strategy and the Place</w:t>
      </w:r>
      <w:r w:rsidR="000712B5" w:rsidRPr="004354FA">
        <w:rPr>
          <w:rFonts w:ascii="Arial" w:hAnsi="Arial" w:cs="Arial"/>
        </w:rPr>
        <w:t xml:space="preserve"> </w:t>
      </w:r>
      <w:r w:rsidRPr="004354FA">
        <w:rPr>
          <w:rFonts w:ascii="Arial" w:hAnsi="Arial" w:cs="Arial"/>
        </w:rPr>
        <w:t xml:space="preserve">Based Approach </w:t>
      </w:r>
    </w:p>
    <w:p w14:paraId="46B880FF" w14:textId="5FF1AC5B" w:rsidR="00551814" w:rsidRPr="004354FA" w:rsidRDefault="00551814" w:rsidP="00551814">
      <w:pPr>
        <w:pStyle w:val="ListParagraph"/>
        <w:numPr>
          <w:ilvl w:val="0"/>
          <w:numId w:val="42"/>
        </w:numPr>
        <w:spacing w:after="0" w:line="240" w:lineRule="auto"/>
        <w:rPr>
          <w:rFonts w:ascii="Arial" w:hAnsi="Arial" w:cs="Arial"/>
        </w:rPr>
      </w:pPr>
      <w:r w:rsidRPr="004354FA">
        <w:rPr>
          <w:rFonts w:ascii="Arial" w:hAnsi="Arial" w:cs="Arial"/>
        </w:rPr>
        <w:t>Enhance SASSOT’s reputation locally and nationally through sharing our learning and successes</w:t>
      </w:r>
    </w:p>
    <w:p w14:paraId="556E0110" w14:textId="77777777" w:rsidR="002706D2" w:rsidRPr="004354FA" w:rsidRDefault="002706D2" w:rsidP="002706D2">
      <w:pPr>
        <w:pStyle w:val="ListParagraph"/>
        <w:spacing w:after="0" w:line="240" w:lineRule="auto"/>
        <w:rPr>
          <w:rFonts w:ascii="Arial" w:hAnsi="Arial" w:cs="Arial"/>
        </w:rPr>
      </w:pPr>
    </w:p>
    <w:p w14:paraId="27CFF8D2" w14:textId="443E972E" w:rsidR="00BF6008" w:rsidRPr="004354FA" w:rsidRDefault="00BF6008" w:rsidP="002706D2">
      <w:pPr>
        <w:spacing w:after="0" w:line="240" w:lineRule="auto"/>
        <w:rPr>
          <w:rFonts w:ascii="Arial" w:eastAsia="Times New Roman" w:hAnsi="Arial" w:cs="Arial"/>
          <w:lang w:val="en" w:eastAsia="en-GB"/>
        </w:rPr>
      </w:pPr>
      <w:r w:rsidRPr="004354FA">
        <w:rPr>
          <w:rFonts w:ascii="Arial" w:eastAsia="Times New Roman" w:hAnsi="Arial" w:cs="Arial"/>
          <w:lang w:val="en" w:eastAsia="en-GB"/>
        </w:rPr>
        <w:t>Key work to address these priorities includes:</w:t>
      </w:r>
    </w:p>
    <w:p w14:paraId="303A8DDD" w14:textId="3281E38F" w:rsidR="002706D2" w:rsidRPr="004354FA" w:rsidRDefault="002706D2" w:rsidP="002706D2">
      <w:pPr>
        <w:pStyle w:val="ListParagraph"/>
        <w:numPr>
          <w:ilvl w:val="0"/>
          <w:numId w:val="46"/>
        </w:numPr>
        <w:spacing w:after="0" w:line="240" w:lineRule="auto"/>
        <w:rPr>
          <w:rFonts w:ascii="Arial" w:eastAsia="Times New Roman" w:hAnsi="Arial" w:cs="Arial"/>
          <w:lang w:val="en" w:eastAsia="en-GB"/>
        </w:rPr>
      </w:pPr>
      <w:proofErr w:type="spellStart"/>
      <w:r w:rsidRPr="004354FA">
        <w:rPr>
          <w:rFonts w:ascii="Arial" w:eastAsia="Times New Roman" w:hAnsi="Arial" w:cs="Arial"/>
          <w:lang w:val="en" w:eastAsia="en-GB"/>
        </w:rPr>
        <w:t>Finalising</w:t>
      </w:r>
      <w:proofErr w:type="spellEnd"/>
      <w:r w:rsidRPr="004354FA">
        <w:rPr>
          <w:rFonts w:ascii="Arial" w:eastAsia="Times New Roman" w:hAnsi="Arial" w:cs="Arial"/>
          <w:lang w:val="en" w:eastAsia="en-GB"/>
        </w:rPr>
        <w:t xml:space="preserve"> </w:t>
      </w:r>
      <w:r w:rsidR="00ED15DF" w:rsidRPr="004354FA">
        <w:rPr>
          <w:rFonts w:ascii="Arial" w:eastAsia="Times New Roman" w:hAnsi="Arial" w:cs="Arial"/>
          <w:lang w:val="en" w:eastAsia="en-GB"/>
        </w:rPr>
        <w:t xml:space="preserve">our </w:t>
      </w:r>
      <w:hyperlink r:id="rId17" w:history="1">
        <w:r w:rsidR="00ED15DF" w:rsidRPr="004354FA">
          <w:rPr>
            <w:rStyle w:val="Hyperlink"/>
            <w:rFonts w:ascii="Arial" w:eastAsia="Times New Roman" w:hAnsi="Arial" w:cs="Arial"/>
            <w:lang w:val="en" w:eastAsia="en-GB"/>
          </w:rPr>
          <w:t>Services Offer document</w:t>
        </w:r>
      </w:hyperlink>
    </w:p>
    <w:p w14:paraId="3C03B713" w14:textId="3B878342" w:rsidR="00042664" w:rsidRPr="004354FA" w:rsidRDefault="002E4FE6" w:rsidP="002706D2">
      <w:pPr>
        <w:pStyle w:val="ListParagraph"/>
        <w:numPr>
          <w:ilvl w:val="0"/>
          <w:numId w:val="46"/>
        </w:numPr>
        <w:spacing w:after="0" w:line="240" w:lineRule="auto"/>
        <w:rPr>
          <w:rFonts w:ascii="Arial" w:eastAsia="Times New Roman" w:hAnsi="Arial" w:cs="Arial"/>
          <w:lang w:val="en" w:eastAsia="en-GB"/>
        </w:rPr>
      </w:pPr>
      <w:r w:rsidRPr="004354FA">
        <w:rPr>
          <w:rFonts w:ascii="Arial" w:eastAsia="Times New Roman" w:hAnsi="Arial" w:cs="Arial"/>
          <w:lang w:val="en" w:eastAsia="en-GB"/>
        </w:rPr>
        <w:t>Commissioning an Evaluation Framework for use by SASSOT and partners</w:t>
      </w:r>
    </w:p>
    <w:p w14:paraId="58C35C15" w14:textId="16B5AF51" w:rsidR="00AB5D6F" w:rsidRPr="004354FA" w:rsidRDefault="008B42E8" w:rsidP="002706D2">
      <w:pPr>
        <w:pStyle w:val="ListParagraph"/>
        <w:numPr>
          <w:ilvl w:val="0"/>
          <w:numId w:val="46"/>
        </w:numPr>
        <w:spacing w:after="0" w:line="240" w:lineRule="auto"/>
        <w:rPr>
          <w:rFonts w:ascii="Arial" w:eastAsia="Times New Roman" w:hAnsi="Arial" w:cs="Arial"/>
          <w:lang w:val="en" w:eastAsia="en-GB"/>
        </w:rPr>
      </w:pPr>
      <w:r w:rsidRPr="004354FA">
        <w:rPr>
          <w:rFonts w:ascii="Arial" w:eastAsia="Times New Roman" w:hAnsi="Arial" w:cs="Arial"/>
          <w:lang w:val="en" w:eastAsia="en-GB"/>
        </w:rPr>
        <w:t xml:space="preserve">Delivery of </w:t>
      </w:r>
      <w:r w:rsidR="00D2638C" w:rsidRPr="004354FA">
        <w:rPr>
          <w:rFonts w:ascii="Arial" w:eastAsia="Times New Roman" w:hAnsi="Arial" w:cs="Arial"/>
          <w:lang w:val="en" w:eastAsia="en-GB"/>
        </w:rPr>
        <w:t>several knowledge-sharing sessions for partners</w:t>
      </w:r>
    </w:p>
    <w:p w14:paraId="627CE860" w14:textId="551969EB" w:rsidR="00BF6008" w:rsidRPr="004354FA" w:rsidRDefault="00BF6008" w:rsidP="002706D2">
      <w:pPr>
        <w:spacing w:after="0" w:line="240" w:lineRule="auto"/>
        <w:rPr>
          <w:rFonts w:ascii="Arial" w:eastAsia="Times New Roman" w:hAnsi="Arial" w:cs="Arial"/>
          <w:lang w:val="en" w:eastAsia="en-GB"/>
        </w:rPr>
      </w:pPr>
    </w:p>
    <w:p w14:paraId="4B01384F" w14:textId="77777777" w:rsidR="00B868A9" w:rsidRPr="004354FA" w:rsidRDefault="00B868A9" w:rsidP="002706D2">
      <w:pPr>
        <w:spacing w:after="0" w:line="240" w:lineRule="auto"/>
        <w:rPr>
          <w:rFonts w:ascii="Arial" w:eastAsia="Times New Roman" w:hAnsi="Arial" w:cs="Arial"/>
          <w:lang w:val="en" w:eastAsia="en-GB"/>
        </w:rPr>
      </w:pPr>
    </w:p>
    <w:p w14:paraId="46B88102" w14:textId="77777777" w:rsidR="0052412E" w:rsidRPr="004354FA" w:rsidRDefault="0052412E" w:rsidP="009D3A75">
      <w:pPr>
        <w:pStyle w:val="ListParagraph"/>
        <w:numPr>
          <w:ilvl w:val="0"/>
          <w:numId w:val="25"/>
        </w:numPr>
        <w:spacing w:after="0" w:line="240" w:lineRule="auto"/>
        <w:rPr>
          <w:rFonts w:ascii="Arial" w:hAnsi="Arial" w:cs="Arial"/>
          <w:b/>
        </w:rPr>
      </w:pPr>
      <w:r w:rsidRPr="004354FA">
        <w:rPr>
          <w:rFonts w:ascii="Arial" w:hAnsi="Arial" w:cs="Arial"/>
          <w:b/>
        </w:rPr>
        <w:t>Strategy</w:t>
      </w:r>
    </w:p>
    <w:p w14:paraId="46B88103" w14:textId="77777777" w:rsidR="003D453C" w:rsidRPr="004354FA" w:rsidRDefault="003D453C" w:rsidP="003D453C">
      <w:pPr>
        <w:pStyle w:val="ListParagraph"/>
        <w:spacing w:after="0" w:line="240" w:lineRule="auto"/>
        <w:ind w:left="360"/>
        <w:rPr>
          <w:rFonts w:ascii="Arial" w:hAnsi="Arial" w:cs="Arial"/>
          <w:b/>
        </w:rPr>
      </w:pPr>
    </w:p>
    <w:p w14:paraId="46B88104" w14:textId="77777777" w:rsidR="003D453C" w:rsidRPr="004354FA" w:rsidRDefault="003D453C" w:rsidP="003D453C">
      <w:pPr>
        <w:pStyle w:val="ListParagraph"/>
        <w:numPr>
          <w:ilvl w:val="1"/>
          <w:numId w:val="25"/>
        </w:numPr>
        <w:spacing w:after="0" w:line="240" w:lineRule="auto"/>
        <w:rPr>
          <w:rFonts w:ascii="Arial" w:hAnsi="Arial" w:cs="Arial"/>
          <w:b/>
        </w:rPr>
      </w:pPr>
      <w:r w:rsidRPr="004354FA">
        <w:rPr>
          <w:rFonts w:ascii="Arial" w:hAnsi="Arial" w:cs="Arial"/>
          <w:b/>
        </w:rPr>
        <w:t>Introduction</w:t>
      </w:r>
    </w:p>
    <w:p w14:paraId="46B88105" w14:textId="1B36C7D5" w:rsidR="00841938" w:rsidRPr="004354FA" w:rsidRDefault="00841938" w:rsidP="003D453C">
      <w:pPr>
        <w:autoSpaceDE w:val="0"/>
        <w:autoSpaceDN w:val="0"/>
        <w:adjustRightInd w:val="0"/>
        <w:spacing w:after="0" w:line="240" w:lineRule="auto"/>
        <w:rPr>
          <w:rFonts w:ascii="Arial" w:hAnsi="Arial" w:cs="Arial"/>
        </w:rPr>
      </w:pPr>
      <w:r w:rsidRPr="004354FA">
        <w:rPr>
          <w:rFonts w:ascii="Arial" w:hAnsi="Arial" w:cs="Arial"/>
        </w:rPr>
        <w:t xml:space="preserve">SASSOT’s strategy </w:t>
      </w:r>
      <w:r w:rsidR="00652AF0" w:rsidRPr="004354FA">
        <w:rPr>
          <w:rFonts w:ascii="Arial" w:hAnsi="Arial" w:cs="Arial"/>
        </w:rPr>
        <w:t xml:space="preserve">covers the period </w:t>
      </w:r>
      <w:r w:rsidRPr="004354FA">
        <w:rPr>
          <w:rFonts w:ascii="Arial" w:hAnsi="Arial" w:cs="Arial"/>
        </w:rPr>
        <w:t>2018-21</w:t>
      </w:r>
      <w:r w:rsidR="00F2611B" w:rsidRPr="004354FA">
        <w:rPr>
          <w:rFonts w:ascii="Arial" w:hAnsi="Arial" w:cs="Arial"/>
        </w:rPr>
        <w:t xml:space="preserve">.  </w:t>
      </w:r>
    </w:p>
    <w:p w14:paraId="46B88106" w14:textId="77777777" w:rsidR="00841938" w:rsidRPr="004354FA" w:rsidRDefault="00841938" w:rsidP="003D453C">
      <w:pPr>
        <w:autoSpaceDE w:val="0"/>
        <w:autoSpaceDN w:val="0"/>
        <w:adjustRightInd w:val="0"/>
        <w:spacing w:after="0" w:line="240" w:lineRule="auto"/>
        <w:rPr>
          <w:rFonts w:ascii="Arial" w:hAnsi="Arial" w:cs="Arial"/>
        </w:rPr>
      </w:pPr>
    </w:p>
    <w:p w14:paraId="46B88107" w14:textId="1F9CFDCA" w:rsidR="008A4496" w:rsidRPr="004354FA" w:rsidRDefault="008A4496" w:rsidP="008A4496">
      <w:pPr>
        <w:autoSpaceDE w:val="0"/>
        <w:autoSpaceDN w:val="0"/>
        <w:adjustRightInd w:val="0"/>
        <w:spacing w:after="0" w:line="240" w:lineRule="auto"/>
        <w:rPr>
          <w:rFonts w:ascii="Arial" w:hAnsi="Arial" w:cs="Arial"/>
        </w:rPr>
      </w:pPr>
      <w:r w:rsidRPr="004354FA">
        <w:rPr>
          <w:rFonts w:ascii="Arial" w:hAnsi="Arial" w:cs="Arial"/>
        </w:rPr>
        <w:t xml:space="preserve">At its heart is an unwavering focus on the needs of our most inactive communities. Working at this locality level will allows us to understand the motivations, </w:t>
      </w:r>
      <w:proofErr w:type="gramStart"/>
      <w:r w:rsidRPr="004354FA">
        <w:rPr>
          <w:rFonts w:ascii="Arial" w:hAnsi="Arial" w:cs="Arial"/>
        </w:rPr>
        <w:t>barriers</w:t>
      </w:r>
      <w:proofErr w:type="gramEnd"/>
      <w:r w:rsidRPr="004354FA">
        <w:rPr>
          <w:rFonts w:ascii="Arial" w:hAnsi="Arial" w:cs="Arial"/>
        </w:rPr>
        <w:t xml:space="preserve"> and behaviours of residents in those places. Working with partners we aim to address these local issues and turn the dial on inactivity, ensuring every resident can enjoy the economic, social and health benefits of an active lifestyle</w:t>
      </w:r>
    </w:p>
    <w:p w14:paraId="46B88108" w14:textId="1FC603D4" w:rsidR="004354FA" w:rsidRDefault="004354FA">
      <w:pPr>
        <w:rPr>
          <w:rFonts w:ascii="Arial" w:hAnsi="Arial" w:cs="Arial"/>
        </w:rPr>
      </w:pPr>
      <w:r>
        <w:rPr>
          <w:rFonts w:ascii="Arial" w:hAnsi="Arial" w:cs="Arial"/>
        </w:rPr>
        <w:br w:type="page"/>
      </w:r>
    </w:p>
    <w:p w14:paraId="0A8DA1DA" w14:textId="77777777" w:rsidR="008A4496" w:rsidRPr="004354FA" w:rsidRDefault="008A4496" w:rsidP="008A4496">
      <w:pPr>
        <w:autoSpaceDE w:val="0"/>
        <w:autoSpaceDN w:val="0"/>
        <w:adjustRightInd w:val="0"/>
        <w:spacing w:after="0" w:line="240" w:lineRule="auto"/>
        <w:rPr>
          <w:rFonts w:ascii="Arial" w:hAnsi="Arial" w:cs="Arial"/>
        </w:rPr>
      </w:pPr>
    </w:p>
    <w:p w14:paraId="46B88109" w14:textId="77777777" w:rsidR="003B75BD" w:rsidRPr="004354FA" w:rsidRDefault="003B75BD" w:rsidP="003B75BD">
      <w:pPr>
        <w:pStyle w:val="ListParagraph"/>
        <w:numPr>
          <w:ilvl w:val="1"/>
          <w:numId w:val="25"/>
        </w:numPr>
        <w:spacing w:after="0" w:line="240" w:lineRule="auto"/>
        <w:rPr>
          <w:rFonts w:ascii="Arial" w:hAnsi="Arial" w:cs="Arial"/>
          <w:b/>
        </w:rPr>
      </w:pPr>
      <w:r w:rsidRPr="004354FA">
        <w:rPr>
          <w:rFonts w:ascii="Arial" w:hAnsi="Arial" w:cs="Arial"/>
          <w:b/>
        </w:rPr>
        <w:t xml:space="preserve">Strategy Overview </w:t>
      </w:r>
    </w:p>
    <w:p w14:paraId="46B8810A" w14:textId="77777777" w:rsidR="003B75BD" w:rsidRPr="004354FA" w:rsidRDefault="003B75BD" w:rsidP="003B75BD">
      <w:pPr>
        <w:spacing w:after="0" w:line="240" w:lineRule="auto"/>
        <w:rPr>
          <w:rFonts w:ascii="Arial" w:hAnsi="Arial" w:cs="Arial"/>
          <w:b/>
        </w:rPr>
      </w:pPr>
    </w:p>
    <w:p w14:paraId="46B8810B" w14:textId="77777777" w:rsidR="0018641C" w:rsidRPr="004354FA" w:rsidRDefault="0018641C" w:rsidP="0018641C">
      <w:pPr>
        <w:spacing w:after="0" w:line="240" w:lineRule="auto"/>
        <w:jc w:val="center"/>
        <w:rPr>
          <w:rFonts w:ascii="Arial" w:hAnsi="Arial" w:cs="Arial"/>
          <w:b/>
          <w:highlight w:val="yellow"/>
        </w:rPr>
      </w:pPr>
      <w:r w:rsidRPr="004354FA">
        <w:rPr>
          <w:rFonts w:ascii="Arial" w:hAnsi="Arial" w:cs="Arial"/>
          <w:b/>
          <w:noProof/>
          <w:highlight w:val="yellow"/>
          <w:lang w:eastAsia="en-GB"/>
        </w:rPr>
        <w:drawing>
          <wp:inline distT="0" distB="0" distL="0" distR="0" wp14:anchorId="46B88169" wp14:editId="46B8816A">
            <wp:extent cx="4284746" cy="56769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8">
                      <a:extLst>
                        <a:ext uri="{28A0092B-C50C-407E-A947-70E740481C1C}">
                          <a14:useLocalDpi xmlns:a14="http://schemas.microsoft.com/office/drawing/2010/main" val="0"/>
                        </a:ext>
                      </a:extLst>
                    </a:blip>
                    <a:stretch>
                      <a:fillRect/>
                    </a:stretch>
                  </pic:blipFill>
                  <pic:spPr>
                    <a:xfrm>
                      <a:off x="0" y="0"/>
                      <a:ext cx="4286640" cy="5679410"/>
                    </a:xfrm>
                    <a:prstGeom prst="rect">
                      <a:avLst/>
                    </a:prstGeom>
                  </pic:spPr>
                </pic:pic>
              </a:graphicData>
            </a:graphic>
          </wp:inline>
        </w:drawing>
      </w:r>
    </w:p>
    <w:p w14:paraId="46B8810C" w14:textId="77777777" w:rsidR="0018641C" w:rsidRPr="004354FA" w:rsidRDefault="0018641C" w:rsidP="003B75BD">
      <w:pPr>
        <w:spacing w:after="0" w:line="240" w:lineRule="auto"/>
        <w:rPr>
          <w:rFonts w:ascii="Arial" w:hAnsi="Arial" w:cs="Arial"/>
          <w:b/>
          <w:highlight w:val="yellow"/>
        </w:rPr>
      </w:pPr>
    </w:p>
    <w:p w14:paraId="46B8810D" w14:textId="1D4292F6" w:rsidR="003B75BD" w:rsidRPr="004354FA" w:rsidRDefault="003B75BD" w:rsidP="003B75BD">
      <w:pPr>
        <w:spacing w:after="0" w:line="240" w:lineRule="auto"/>
        <w:rPr>
          <w:rStyle w:val="Hyperlink"/>
          <w:rFonts w:ascii="Arial" w:hAnsi="Arial" w:cs="Arial"/>
        </w:rPr>
      </w:pPr>
      <w:r w:rsidRPr="004354FA">
        <w:rPr>
          <w:rFonts w:ascii="Arial" w:hAnsi="Arial" w:cs="Arial"/>
        </w:rPr>
        <w:t xml:space="preserve">A copy of our full Strategy can be found </w:t>
      </w:r>
      <w:hyperlink r:id="rId19" w:history="1">
        <w:r w:rsidRPr="004354FA">
          <w:rPr>
            <w:rStyle w:val="Hyperlink"/>
            <w:rFonts w:ascii="Arial" w:hAnsi="Arial" w:cs="Arial"/>
          </w:rPr>
          <w:t>here</w:t>
        </w:r>
      </w:hyperlink>
    </w:p>
    <w:p w14:paraId="46B8810E" w14:textId="08DA03AC" w:rsidR="00841938" w:rsidRPr="004354FA" w:rsidRDefault="00841938" w:rsidP="003B75BD">
      <w:pPr>
        <w:spacing w:after="0" w:line="240" w:lineRule="auto"/>
        <w:rPr>
          <w:rStyle w:val="Hyperlink"/>
          <w:rFonts w:ascii="Arial" w:hAnsi="Arial" w:cs="Arial"/>
        </w:rPr>
      </w:pPr>
    </w:p>
    <w:p w14:paraId="2ECB9036" w14:textId="77777777" w:rsidR="00B868A9" w:rsidRPr="004354FA" w:rsidRDefault="00B868A9" w:rsidP="003B75BD">
      <w:pPr>
        <w:spacing w:after="0" w:line="240" w:lineRule="auto"/>
        <w:rPr>
          <w:rStyle w:val="Hyperlink"/>
          <w:rFonts w:ascii="Arial" w:hAnsi="Arial" w:cs="Arial"/>
        </w:rPr>
      </w:pPr>
    </w:p>
    <w:p w14:paraId="46B8810F" w14:textId="06190010" w:rsidR="00841938" w:rsidRPr="004354FA" w:rsidRDefault="00430E07" w:rsidP="00841938">
      <w:pPr>
        <w:pStyle w:val="ListParagraph"/>
        <w:numPr>
          <w:ilvl w:val="0"/>
          <w:numId w:val="25"/>
        </w:numPr>
        <w:spacing w:after="0" w:line="240" w:lineRule="auto"/>
        <w:rPr>
          <w:rFonts w:ascii="Arial" w:hAnsi="Arial" w:cs="Arial"/>
          <w:b/>
        </w:rPr>
      </w:pPr>
      <w:r w:rsidRPr="004354FA">
        <w:rPr>
          <w:rFonts w:ascii="Arial" w:hAnsi="Arial" w:cs="Arial"/>
          <w:b/>
        </w:rPr>
        <w:t>2019-20</w:t>
      </w:r>
      <w:r w:rsidR="00841938" w:rsidRPr="004354FA">
        <w:rPr>
          <w:rFonts w:ascii="Arial" w:hAnsi="Arial" w:cs="Arial"/>
          <w:b/>
        </w:rPr>
        <w:t xml:space="preserve"> Delivery</w:t>
      </w:r>
    </w:p>
    <w:p w14:paraId="46B88110" w14:textId="1CA7EF1F" w:rsidR="00841938" w:rsidRPr="004354FA" w:rsidRDefault="00841938" w:rsidP="00841938">
      <w:pPr>
        <w:spacing w:after="0" w:line="240" w:lineRule="auto"/>
        <w:rPr>
          <w:rFonts w:ascii="Arial" w:hAnsi="Arial" w:cs="Arial"/>
        </w:rPr>
      </w:pPr>
      <w:r w:rsidRPr="004354FA">
        <w:rPr>
          <w:rFonts w:ascii="Arial" w:hAnsi="Arial" w:cs="Arial"/>
        </w:rPr>
        <w:t xml:space="preserve">A copy of SASSOT’s annual report for </w:t>
      </w:r>
      <w:r w:rsidR="00430E07" w:rsidRPr="004354FA">
        <w:rPr>
          <w:rFonts w:ascii="Arial" w:hAnsi="Arial" w:cs="Arial"/>
        </w:rPr>
        <w:t>2019-20</w:t>
      </w:r>
      <w:r w:rsidRPr="004354FA">
        <w:rPr>
          <w:rFonts w:ascii="Arial" w:hAnsi="Arial" w:cs="Arial"/>
        </w:rPr>
        <w:t xml:space="preserve"> can be found </w:t>
      </w:r>
      <w:hyperlink r:id="rId20" w:history="1">
        <w:r w:rsidRPr="004354FA">
          <w:rPr>
            <w:rStyle w:val="Hyperlink"/>
            <w:rFonts w:ascii="Arial" w:hAnsi="Arial" w:cs="Arial"/>
          </w:rPr>
          <w:t>here</w:t>
        </w:r>
      </w:hyperlink>
      <w:r w:rsidRPr="004354FA">
        <w:rPr>
          <w:rFonts w:ascii="Arial" w:hAnsi="Arial" w:cs="Arial"/>
        </w:rPr>
        <w:t xml:space="preserve"> </w:t>
      </w:r>
    </w:p>
    <w:p w14:paraId="46B88111" w14:textId="77777777" w:rsidR="00841938" w:rsidRPr="004354FA" w:rsidRDefault="00841938" w:rsidP="00841938">
      <w:pPr>
        <w:spacing w:after="0" w:line="240" w:lineRule="auto"/>
        <w:rPr>
          <w:rFonts w:ascii="Arial" w:hAnsi="Arial" w:cs="Arial"/>
        </w:rPr>
      </w:pPr>
    </w:p>
    <w:p w14:paraId="46B88112" w14:textId="4D208832" w:rsidR="00841938" w:rsidRPr="004354FA" w:rsidRDefault="00841938" w:rsidP="00841938">
      <w:pPr>
        <w:spacing w:after="0" w:line="240" w:lineRule="auto"/>
        <w:rPr>
          <w:rFonts w:ascii="Arial" w:hAnsi="Arial" w:cs="Arial"/>
        </w:rPr>
      </w:pPr>
      <w:r w:rsidRPr="004354FA">
        <w:rPr>
          <w:rFonts w:ascii="Arial" w:hAnsi="Arial" w:cs="Arial"/>
        </w:rPr>
        <w:t>A more detailed account of the team’s work can be found in the Annual Delivery Plan</w:t>
      </w:r>
      <w:r w:rsidR="001214AA" w:rsidRPr="004354FA">
        <w:rPr>
          <w:rFonts w:ascii="Arial" w:hAnsi="Arial" w:cs="Arial"/>
        </w:rPr>
        <w:t xml:space="preserve">, and in our quarterly Dashboards, which provide Board members with a quick visual aid to measure progress against </w:t>
      </w:r>
      <w:proofErr w:type="spellStart"/>
      <w:r w:rsidR="001214AA" w:rsidRPr="004354FA">
        <w:rPr>
          <w:rFonts w:ascii="Arial" w:hAnsi="Arial" w:cs="Arial"/>
        </w:rPr>
        <w:t>our</w:t>
      </w:r>
      <w:proofErr w:type="spellEnd"/>
      <w:r w:rsidR="001214AA" w:rsidRPr="004354FA">
        <w:rPr>
          <w:rFonts w:ascii="Arial" w:hAnsi="Arial" w:cs="Arial"/>
        </w:rPr>
        <w:t xml:space="preserve"> strategy</w:t>
      </w:r>
      <w:r w:rsidRPr="004354FA">
        <w:rPr>
          <w:rFonts w:ascii="Arial" w:hAnsi="Arial" w:cs="Arial"/>
        </w:rPr>
        <w:t xml:space="preserve">.  </w:t>
      </w:r>
      <w:r w:rsidR="008A4496" w:rsidRPr="004354FA">
        <w:rPr>
          <w:rFonts w:ascii="Arial" w:hAnsi="Arial" w:cs="Arial"/>
        </w:rPr>
        <w:t xml:space="preserve">Quarterly Annual Delivery Plan updates and Dashboards are include in each Board Meeting’s papers and can be found </w:t>
      </w:r>
      <w:hyperlink r:id="rId21" w:history="1">
        <w:r w:rsidRPr="004354FA">
          <w:rPr>
            <w:rStyle w:val="Hyperlink"/>
            <w:rFonts w:ascii="Arial" w:hAnsi="Arial" w:cs="Arial"/>
          </w:rPr>
          <w:t>here</w:t>
        </w:r>
      </w:hyperlink>
      <w:r w:rsidRPr="004354FA">
        <w:rPr>
          <w:rFonts w:ascii="Arial" w:hAnsi="Arial" w:cs="Arial"/>
        </w:rPr>
        <w:t>.</w:t>
      </w:r>
    </w:p>
    <w:p w14:paraId="46B88113" w14:textId="77777777" w:rsidR="008A4496" w:rsidRPr="004354FA" w:rsidRDefault="008A4496" w:rsidP="00841938">
      <w:pPr>
        <w:spacing w:after="0" w:line="240" w:lineRule="auto"/>
        <w:rPr>
          <w:rFonts w:ascii="Arial" w:hAnsi="Arial" w:cs="Arial"/>
        </w:rPr>
      </w:pPr>
    </w:p>
    <w:p w14:paraId="46B88115" w14:textId="77777777" w:rsidR="003B75BD" w:rsidRPr="004354FA" w:rsidRDefault="003B75BD" w:rsidP="003B75BD">
      <w:pPr>
        <w:pStyle w:val="ListParagraph"/>
        <w:spacing w:after="0" w:line="240" w:lineRule="auto"/>
        <w:rPr>
          <w:rFonts w:ascii="Arial" w:hAnsi="Arial" w:cs="Arial"/>
          <w:b/>
        </w:rPr>
      </w:pPr>
    </w:p>
    <w:p w14:paraId="46B88116" w14:textId="77777777" w:rsidR="0052412E" w:rsidRPr="004354FA" w:rsidRDefault="0052412E" w:rsidP="00125EC2">
      <w:pPr>
        <w:pStyle w:val="ListParagraph"/>
        <w:numPr>
          <w:ilvl w:val="0"/>
          <w:numId w:val="25"/>
        </w:numPr>
        <w:spacing w:after="0" w:line="240" w:lineRule="auto"/>
        <w:rPr>
          <w:rFonts w:ascii="Arial" w:hAnsi="Arial" w:cs="Arial"/>
          <w:b/>
        </w:rPr>
      </w:pPr>
      <w:r w:rsidRPr="004354FA">
        <w:rPr>
          <w:rFonts w:ascii="Arial" w:hAnsi="Arial" w:cs="Arial"/>
          <w:b/>
        </w:rPr>
        <w:t>Finance</w:t>
      </w:r>
    </w:p>
    <w:p w14:paraId="46B88117" w14:textId="77777777" w:rsidR="00125EC2" w:rsidRPr="004354FA" w:rsidRDefault="00125EC2" w:rsidP="00125EC2">
      <w:pPr>
        <w:pStyle w:val="ListParagraph"/>
        <w:spacing w:after="0" w:line="240" w:lineRule="auto"/>
        <w:ind w:left="360"/>
        <w:rPr>
          <w:rFonts w:ascii="Arial" w:hAnsi="Arial" w:cs="Arial"/>
          <w:b/>
        </w:rPr>
      </w:pPr>
    </w:p>
    <w:p w14:paraId="46B88118" w14:textId="77777777" w:rsidR="00125EC2" w:rsidRPr="004354FA" w:rsidRDefault="00125EC2" w:rsidP="00125EC2">
      <w:pPr>
        <w:pStyle w:val="ListParagraph"/>
        <w:numPr>
          <w:ilvl w:val="1"/>
          <w:numId w:val="25"/>
        </w:numPr>
        <w:spacing w:after="0" w:line="240" w:lineRule="auto"/>
        <w:rPr>
          <w:rFonts w:ascii="Arial" w:hAnsi="Arial" w:cs="Arial"/>
          <w:b/>
        </w:rPr>
      </w:pPr>
      <w:r w:rsidRPr="004354FA">
        <w:rPr>
          <w:rFonts w:ascii="Arial" w:hAnsi="Arial" w:cs="Arial"/>
          <w:b/>
        </w:rPr>
        <w:t>Annual Accounts</w:t>
      </w:r>
    </w:p>
    <w:p w14:paraId="46B88119" w14:textId="31B41345" w:rsidR="00125EC2" w:rsidRPr="004354FA" w:rsidRDefault="00CA56EA" w:rsidP="00125EC2">
      <w:pPr>
        <w:spacing w:after="0" w:line="240" w:lineRule="auto"/>
        <w:rPr>
          <w:rFonts w:ascii="Arial" w:hAnsi="Arial" w:cs="Arial"/>
        </w:rPr>
      </w:pPr>
      <w:r w:rsidRPr="004354FA">
        <w:rPr>
          <w:rFonts w:ascii="Arial" w:hAnsi="Arial" w:cs="Arial"/>
        </w:rPr>
        <w:t xml:space="preserve">SASSOT’s Reserves Statement for </w:t>
      </w:r>
      <w:r w:rsidR="00E77FFB" w:rsidRPr="004354FA">
        <w:rPr>
          <w:rFonts w:ascii="Arial" w:hAnsi="Arial" w:cs="Arial"/>
        </w:rPr>
        <w:t>2019-20</w:t>
      </w:r>
      <w:r w:rsidRPr="004354FA">
        <w:rPr>
          <w:rFonts w:ascii="Arial" w:hAnsi="Arial" w:cs="Arial"/>
        </w:rPr>
        <w:t xml:space="preserve"> can be found below: </w:t>
      </w:r>
    </w:p>
    <w:p w14:paraId="46B8811A" w14:textId="77777777" w:rsidR="00125EC2" w:rsidRPr="004354FA" w:rsidRDefault="00125EC2" w:rsidP="00CA56EA">
      <w:pPr>
        <w:spacing w:after="0" w:line="240" w:lineRule="auto"/>
        <w:rPr>
          <w:rFonts w:ascii="Arial" w:hAnsi="Arial" w:cs="Arial"/>
          <w:b/>
        </w:rPr>
      </w:pPr>
    </w:p>
    <w:tbl>
      <w:tblPr>
        <w:tblStyle w:val="TableGrid"/>
        <w:tblW w:w="0" w:type="auto"/>
        <w:tblLook w:val="04A0" w:firstRow="1" w:lastRow="0" w:firstColumn="1" w:lastColumn="0" w:noHBand="0" w:noVBand="1"/>
      </w:tblPr>
      <w:tblGrid>
        <w:gridCol w:w="3080"/>
        <w:gridCol w:w="3081"/>
        <w:gridCol w:w="3081"/>
      </w:tblGrid>
      <w:tr w:rsidR="00CA56EA" w:rsidRPr="004354FA" w14:paraId="46B8811E" w14:textId="77777777" w:rsidTr="00CA56EA">
        <w:tc>
          <w:tcPr>
            <w:tcW w:w="3080" w:type="dxa"/>
          </w:tcPr>
          <w:p w14:paraId="46B8811B" w14:textId="77777777" w:rsidR="00CA56EA" w:rsidRPr="004354FA" w:rsidRDefault="00CA56EA" w:rsidP="00CA56EA">
            <w:pPr>
              <w:rPr>
                <w:rFonts w:ascii="Arial" w:hAnsi="Arial" w:cs="Arial"/>
                <w:b/>
              </w:rPr>
            </w:pPr>
            <w:r w:rsidRPr="004354FA">
              <w:rPr>
                <w:rFonts w:ascii="Arial" w:hAnsi="Arial" w:cs="Arial"/>
                <w:b/>
              </w:rPr>
              <w:lastRenderedPageBreak/>
              <w:t>Annual</w:t>
            </w:r>
          </w:p>
        </w:tc>
        <w:tc>
          <w:tcPr>
            <w:tcW w:w="3081" w:type="dxa"/>
          </w:tcPr>
          <w:p w14:paraId="46B8811C" w14:textId="77777777" w:rsidR="00CA56EA" w:rsidRPr="004354FA" w:rsidRDefault="00CA56EA" w:rsidP="00CA56EA">
            <w:pPr>
              <w:rPr>
                <w:rFonts w:ascii="Arial" w:hAnsi="Arial" w:cs="Arial"/>
                <w:b/>
              </w:rPr>
            </w:pPr>
            <w:r w:rsidRPr="004354FA">
              <w:rPr>
                <w:rFonts w:ascii="Arial" w:hAnsi="Arial" w:cs="Arial"/>
                <w:b/>
              </w:rPr>
              <w:t>Budget (£)</w:t>
            </w:r>
          </w:p>
        </w:tc>
        <w:tc>
          <w:tcPr>
            <w:tcW w:w="3081" w:type="dxa"/>
          </w:tcPr>
          <w:p w14:paraId="46B8811D" w14:textId="77777777" w:rsidR="00CA56EA" w:rsidRPr="004354FA" w:rsidRDefault="00CA56EA" w:rsidP="00CA56EA">
            <w:pPr>
              <w:rPr>
                <w:rFonts w:ascii="Arial" w:hAnsi="Arial" w:cs="Arial"/>
                <w:b/>
              </w:rPr>
            </w:pPr>
            <w:r w:rsidRPr="004354FA">
              <w:rPr>
                <w:rFonts w:ascii="Arial" w:hAnsi="Arial" w:cs="Arial"/>
                <w:b/>
              </w:rPr>
              <w:t>Actual (£)</w:t>
            </w:r>
          </w:p>
        </w:tc>
      </w:tr>
      <w:tr w:rsidR="00CA56EA" w:rsidRPr="004354FA" w14:paraId="46B88122" w14:textId="77777777" w:rsidTr="00CA56EA">
        <w:tc>
          <w:tcPr>
            <w:tcW w:w="3080" w:type="dxa"/>
          </w:tcPr>
          <w:p w14:paraId="46B8811F" w14:textId="6467E796" w:rsidR="00CA56EA" w:rsidRPr="004354FA" w:rsidRDefault="00CA56EA" w:rsidP="00865B4B">
            <w:pPr>
              <w:rPr>
                <w:rFonts w:ascii="Arial" w:hAnsi="Arial" w:cs="Arial"/>
              </w:rPr>
            </w:pPr>
            <w:r w:rsidRPr="004354FA">
              <w:rPr>
                <w:rFonts w:ascii="Arial" w:hAnsi="Arial" w:cs="Arial"/>
              </w:rPr>
              <w:t xml:space="preserve">Carry Forward from </w:t>
            </w:r>
            <w:r w:rsidR="00D205D0" w:rsidRPr="004354FA">
              <w:rPr>
                <w:rFonts w:ascii="Arial" w:hAnsi="Arial" w:cs="Arial"/>
              </w:rPr>
              <w:t>18-19</w:t>
            </w:r>
          </w:p>
        </w:tc>
        <w:tc>
          <w:tcPr>
            <w:tcW w:w="3081" w:type="dxa"/>
          </w:tcPr>
          <w:p w14:paraId="46B88120" w14:textId="76532681" w:rsidR="00CA56EA" w:rsidRPr="004354FA" w:rsidRDefault="00CA56EA" w:rsidP="00865B4B">
            <w:pPr>
              <w:rPr>
                <w:rFonts w:ascii="Arial" w:hAnsi="Arial" w:cs="Arial"/>
              </w:rPr>
            </w:pPr>
            <w:r w:rsidRPr="004354FA">
              <w:rPr>
                <w:rFonts w:ascii="Arial" w:hAnsi="Arial" w:cs="Arial"/>
              </w:rPr>
              <w:t>(</w:t>
            </w:r>
            <w:r w:rsidR="00D205D0" w:rsidRPr="004354FA">
              <w:rPr>
                <w:rFonts w:ascii="Arial" w:hAnsi="Arial" w:cs="Arial"/>
              </w:rPr>
              <w:t>469,603</w:t>
            </w:r>
            <w:r w:rsidRPr="004354FA">
              <w:rPr>
                <w:rFonts w:ascii="Arial" w:hAnsi="Arial" w:cs="Arial"/>
              </w:rPr>
              <w:t>)</w:t>
            </w:r>
          </w:p>
        </w:tc>
        <w:tc>
          <w:tcPr>
            <w:tcW w:w="3081" w:type="dxa"/>
          </w:tcPr>
          <w:p w14:paraId="46B88121" w14:textId="35081C95" w:rsidR="00CA56EA" w:rsidRPr="004354FA" w:rsidRDefault="00CA56EA" w:rsidP="00865B4B">
            <w:pPr>
              <w:rPr>
                <w:rFonts w:ascii="Arial" w:hAnsi="Arial" w:cs="Arial"/>
              </w:rPr>
            </w:pPr>
            <w:r w:rsidRPr="004354FA">
              <w:rPr>
                <w:rFonts w:ascii="Arial" w:hAnsi="Arial" w:cs="Arial"/>
              </w:rPr>
              <w:t>(</w:t>
            </w:r>
            <w:r w:rsidR="00596A17" w:rsidRPr="004354FA">
              <w:rPr>
                <w:rFonts w:ascii="Arial" w:hAnsi="Arial" w:cs="Arial"/>
              </w:rPr>
              <w:t>469,596</w:t>
            </w:r>
          </w:p>
        </w:tc>
      </w:tr>
      <w:tr w:rsidR="00CA56EA" w:rsidRPr="004354FA" w14:paraId="46B88126" w14:textId="77777777" w:rsidTr="00CA56EA">
        <w:tc>
          <w:tcPr>
            <w:tcW w:w="3080" w:type="dxa"/>
          </w:tcPr>
          <w:p w14:paraId="46B88123" w14:textId="77777777" w:rsidR="00CA56EA" w:rsidRPr="004354FA" w:rsidRDefault="00CA56EA" w:rsidP="00CA56EA">
            <w:pPr>
              <w:rPr>
                <w:rFonts w:ascii="Arial" w:hAnsi="Arial" w:cs="Arial"/>
              </w:rPr>
            </w:pPr>
            <w:r w:rsidRPr="004354FA">
              <w:rPr>
                <w:rFonts w:ascii="Arial" w:hAnsi="Arial" w:cs="Arial"/>
              </w:rPr>
              <w:t xml:space="preserve">Income </w:t>
            </w:r>
          </w:p>
        </w:tc>
        <w:tc>
          <w:tcPr>
            <w:tcW w:w="3081" w:type="dxa"/>
          </w:tcPr>
          <w:p w14:paraId="46B88124" w14:textId="36A2AF1C" w:rsidR="00CA56EA" w:rsidRPr="004354FA" w:rsidRDefault="00CA56EA" w:rsidP="00865B4B">
            <w:pPr>
              <w:rPr>
                <w:rFonts w:ascii="Arial" w:hAnsi="Arial" w:cs="Arial"/>
              </w:rPr>
            </w:pPr>
            <w:r w:rsidRPr="004354FA">
              <w:rPr>
                <w:rFonts w:ascii="Arial" w:hAnsi="Arial" w:cs="Arial"/>
              </w:rPr>
              <w:t>(</w:t>
            </w:r>
            <w:r w:rsidR="00596A17" w:rsidRPr="004354FA">
              <w:rPr>
                <w:rFonts w:ascii="Arial" w:hAnsi="Arial" w:cs="Arial"/>
              </w:rPr>
              <w:t>640,390</w:t>
            </w:r>
            <w:r w:rsidRPr="004354FA">
              <w:rPr>
                <w:rFonts w:ascii="Arial" w:hAnsi="Arial" w:cs="Arial"/>
              </w:rPr>
              <w:t>)</w:t>
            </w:r>
          </w:p>
        </w:tc>
        <w:tc>
          <w:tcPr>
            <w:tcW w:w="3081" w:type="dxa"/>
          </w:tcPr>
          <w:p w14:paraId="46B88125" w14:textId="0DFB8E46" w:rsidR="00CA56EA" w:rsidRPr="004354FA" w:rsidRDefault="00CA56EA" w:rsidP="00865B4B">
            <w:pPr>
              <w:rPr>
                <w:rFonts w:ascii="Arial" w:hAnsi="Arial" w:cs="Arial"/>
              </w:rPr>
            </w:pPr>
            <w:r w:rsidRPr="004354FA">
              <w:rPr>
                <w:rFonts w:ascii="Arial" w:hAnsi="Arial" w:cs="Arial"/>
              </w:rPr>
              <w:t>(</w:t>
            </w:r>
            <w:r w:rsidR="00596A17" w:rsidRPr="004354FA">
              <w:rPr>
                <w:rFonts w:ascii="Arial" w:hAnsi="Arial" w:cs="Arial"/>
              </w:rPr>
              <w:t>699,877</w:t>
            </w:r>
            <w:r w:rsidRPr="004354FA">
              <w:rPr>
                <w:rFonts w:ascii="Arial" w:hAnsi="Arial" w:cs="Arial"/>
              </w:rPr>
              <w:t>)</w:t>
            </w:r>
          </w:p>
        </w:tc>
      </w:tr>
      <w:tr w:rsidR="00CA56EA" w:rsidRPr="004354FA" w14:paraId="46B8812A" w14:textId="77777777" w:rsidTr="00CA56EA">
        <w:tc>
          <w:tcPr>
            <w:tcW w:w="3080" w:type="dxa"/>
          </w:tcPr>
          <w:p w14:paraId="46B88127" w14:textId="77777777" w:rsidR="00CA56EA" w:rsidRPr="004354FA" w:rsidRDefault="00CA56EA" w:rsidP="00CA56EA">
            <w:pPr>
              <w:rPr>
                <w:rFonts w:ascii="Arial" w:hAnsi="Arial" w:cs="Arial"/>
              </w:rPr>
            </w:pPr>
            <w:r w:rsidRPr="004354FA">
              <w:rPr>
                <w:rFonts w:ascii="Arial" w:hAnsi="Arial" w:cs="Arial"/>
              </w:rPr>
              <w:t>Expenditure</w:t>
            </w:r>
          </w:p>
        </w:tc>
        <w:tc>
          <w:tcPr>
            <w:tcW w:w="3081" w:type="dxa"/>
          </w:tcPr>
          <w:p w14:paraId="46B88128" w14:textId="5DE8E670" w:rsidR="00CA56EA" w:rsidRPr="004354FA" w:rsidRDefault="00596A17" w:rsidP="00CA56EA">
            <w:pPr>
              <w:rPr>
                <w:rFonts w:ascii="Arial" w:hAnsi="Arial" w:cs="Arial"/>
              </w:rPr>
            </w:pPr>
            <w:r w:rsidRPr="004354FA">
              <w:rPr>
                <w:rFonts w:ascii="Arial" w:hAnsi="Arial" w:cs="Arial"/>
              </w:rPr>
              <w:t>737,633</w:t>
            </w:r>
          </w:p>
        </w:tc>
        <w:tc>
          <w:tcPr>
            <w:tcW w:w="3081" w:type="dxa"/>
          </w:tcPr>
          <w:p w14:paraId="46B88129" w14:textId="310241AC" w:rsidR="00CA56EA" w:rsidRPr="004354FA" w:rsidRDefault="00596A17" w:rsidP="00CA56EA">
            <w:pPr>
              <w:rPr>
                <w:rFonts w:ascii="Arial" w:hAnsi="Arial" w:cs="Arial"/>
              </w:rPr>
            </w:pPr>
            <w:r w:rsidRPr="004354FA">
              <w:rPr>
                <w:rFonts w:ascii="Arial" w:hAnsi="Arial" w:cs="Arial"/>
              </w:rPr>
              <w:t>615,973</w:t>
            </w:r>
          </w:p>
        </w:tc>
      </w:tr>
      <w:tr w:rsidR="00CA56EA" w:rsidRPr="004354FA" w14:paraId="46B8812E" w14:textId="77777777" w:rsidTr="00CA56EA">
        <w:tc>
          <w:tcPr>
            <w:tcW w:w="3080" w:type="dxa"/>
          </w:tcPr>
          <w:p w14:paraId="7CF27C9B" w14:textId="77777777" w:rsidR="00596A17" w:rsidRPr="004354FA" w:rsidRDefault="00CA56EA" w:rsidP="00865B4B">
            <w:pPr>
              <w:rPr>
                <w:rFonts w:ascii="Arial" w:hAnsi="Arial" w:cs="Arial"/>
              </w:rPr>
            </w:pPr>
            <w:r w:rsidRPr="004354FA">
              <w:rPr>
                <w:rFonts w:ascii="Arial" w:hAnsi="Arial" w:cs="Arial"/>
              </w:rPr>
              <w:t xml:space="preserve">Net Carry Forward to </w:t>
            </w:r>
          </w:p>
          <w:p w14:paraId="46B8812B" w14:textId="61F13105" w:rsidR="00CA56EA" w:rsidRPr="004354FA" w:rsidRDefault="00865B4B" w:rsidP="00865B4B">
            <w:pPr>
              <w:rPr>
                <w:rFonts w:ascii="Arial" w:hAnsi="Arial" w:cs="Arial"/>
              </w:rPr>
            </w:pPr>
            <w:r w:rsidRPr="004354FA">
              <w:rPr>
                <w:rFonts w:ascii="Arial" w:hAnsi="Arial" w:cs="Arial"/>
              </w:rPr>
              <w:t>20</w:t>
            </w:r>
            <w:r w:rsidR="00596A17" w:rsidRPr="004354FA">
              <w:rPr>
                <w:rFonts w:ascii="Arial" w:hAnsi="Arial" w:cs="Arial"/>
              </w:rPr>
              <w:t>-21</w:t>
            </w:r>
          </w:p>
        </w:tc>
        <w:tc>
          <w:tcPr>
            <w:tcW w:w="3081" w:type="dxa"/>
          </w:tcPr>
          <w:p w14:paraId="46B8812C" w14:textId="39729E81" w:rsidR="00CA56EA" w:rsidRPr="004354FA" w:rsidRDefault="00834CEC" w:rsidP="00CA56EA">
            <w:pPr>
              <w:rPr>
                <w:rFonts w:ascii="Arial" w:hAnsi="Arial" w:cs="Arial"/>
              </w:rPr>
            </w:pPr>
            <w:r w:rsidRPr="004354FA">
              <w:rPr>
                <w:rFonts w:ascii="Arial" w:hAnsi="Arial" w:cs="Arial"/>
              </w:rPr>
              <w:t>(</w:t>
            </w:r>
            <w:r w:rsidR="00596A17" w:rsidRPr="004354FA">
              <w:rPr>
                <w:rFonts w:ascii="Arial" w:hAnsi="Arial" w:cs="Arial"/>
              </w:rPr>
              <w:t>372,360</w:t>
            </w:r>
            <w:r w:rsidRPr="004354FA">
              <w:rPr>
                <w:rFonts w:ascii="Arial" w:hAnsi="Arial" w:cs="Arial"/>
              </w:rPr>
              <w:t>)</w:t>
            </w:r>
          </w:p>
        </w:tc>
        <w:tc>
          <w:tcPr>
            <w:tcW w:w="3081" w:type="dxa"/>
          </w:tcPr>
          <w:p w14:paraId="46B8812D" w14:textId="3DF1F146" w:rsidR="00CA56EA" w:rsidRPr="004354FA" w:rsidRDefault="00CA56EA" w:rsidP="00834CEC">
            <w:pPr>
              <w:rPr>
                <w:rFonts w:ascii="Arial" w:hAnsi="Arial" w:cs="Arial"/>
              </w:rPr>
            </w:pPr>
            <w:r w:rsidRPr="004354FA">
              <w:rPr>
                <w:rFonts w:ascii="Arial" w:hAnsi="Arial" w:cs="Arial"/>
              </w:rPr>
              <w:t>(</w:t>
            </w:r>
            <w:r w:rsidR="00596A17" w:rsidRPr="004354FA">
              <w:rPr>
                <w:rFonts w:ascii="Arial" w:hAnsi="Arial" w:cs="Arial"/>
              </w:rPr>
              <w:t>553,500</w:t>
            </w:r>
            <w:r w:rsidRPr="004354FA">
              <w:rPr>
                <w:rFonts w:ascii="Arial" w:hAnsi="Arial" w:cs="Arial"/>
              </w:rPr>
              <w:t>)</w:t>
            </w:r>
          </w:p>
        </w:tc>
      </w:tr>
      <w:tr w:rsidR="00CA56EA" w:rsidRPr="004354FA" w14:paraId="46B88132" w14:textId="77777777" w:rsidTr="00CA56EA">
        <w:tc>
          <w:tcPr>
            <w:tcW w:w="3080" w:type="dxa"/>
          </w:tcPr>
          <w:p w14:paraId="46B8812F" w14:textId="2EBEA82C" w:rsidR="00CA56EA" w:rsidRPr="004354FA" w:rsidRDefault="00CA56EA" w:rsidP="00CA56EA">
            <w:pPr>
              <w:jc w:val="right"/>
              <w:rPr>
                <w:rFonts w:ascii="Arial" w:hAnsi="Arial" w:cs="Arial"/>
              </w:rPr>
            </w:pPr>
            <w:r w:rsidRPr="004354FA">
              <w:rPr>
                <w:rFonts w:ascii="Arial" w:hAnsi="Arial" w:cs="Arial"/>
              </w:rPr>
              <w:t>Of which Restricted</w:t>
            </w:r>
            <w:r w:rsidR="00F562A4" w:rsidRPr="004354FA">
              <w:rPr>
                <w:rFonts w:ascii="Arial" w:hAnsi="Arial" w:cs="Arial"/>
              </w:rPr>
              <w:t xml:space="preserve"> Funds</w:t>
            </w:r>
            <w:r w:rsidRPr="004354FA">
              <w:rPr>
                <w:rFonts w:ascii="Arial" w:hAnsi="Arial" w:cs="Arial"/>
              </w:rPr>
              <w:t xml:space="preserve"> </w:t>
            </w:r>
          </w:p>
        </w:tc>
        <w:tc>
          <w:tcPr>
            <w:tcW w:w="3081" w:type="dxa"/>
          </w:tcPr>
          <w:p w14:paraId="46B88130" w14:textId="5E6CB2E4" w:rsidR="00CA56EA" w:rsidRPr="004354FA" w:rsidRDefault="00834CEC" w:rsidP="00CA56EA">
            <w:pPr>
              <w:jc w:val="right"/>
              <w:rPr>
                <w:rFonts w:ascii="Arial" w:hAnsi="Arial" w:cs="Arial"/>
              </w:rPr>
            </w:pPr>
            <w:r w:rsidRPr="004354FA">
              <w:rPr>
                <w:rFonts w:ascii="Arial" w:hAnsi="Arial" w:cs="Arial"/>
              </w:rPr>
              <w:t>(</w:t>
            </w:r>
            <w:r w:rsidR="00596A17" w:rsidRPr="004354FA">
              <w:rPr>
                <w:rFonts w:ascii="Arial" w:hAnsi="Arial" w:cs="Arial"/>
              </w:rPr>
              <w:t>56,950</w:t>
            </w:r>
            <w:r w:rsidRPr="004354FA">
              <w:rPr>
                <w:rFonts w:ascii="Arial" w:hAnsi="Arial" w:cs="Arial"/>
              </w:rPr>
              <w:t>)</w:t>
            </w:r>
          </w:p>
        </w:tc>
        <w:tc>
          <w:tcPr>
            <w:tcW w:w="3081" w:type="dxa"/>
          </w:tcPr>
          <w:p w14:paraId="46B88131" w14:textId="1484B5C9" w:rsidR="00CA56EA" w:rsidRPr="004354FA" w:rsidRDefault="00CA56EA" w:rsidP="00834CEC">
            <w:pPr>
              <w:jc w:val="right"/>
              <w:rPr>
                <w:rFonts w:ascii="Arial" w:hAnsi="Arial" w:cs="Arial"/>
              </w:rPr>
            </w:pPr>
            <w:r w:rsidRPr="004354FA">
              <w:rPr>
                <w:rFonts w:ascii="Arial" w:hAnsi="Arial" w:cs="Arial"/>
              </w:rPr>
              <w:t>(</w:t>
            </w:r>
            <w:r w:rsidR="00F562A4" w:rsidRPr="004354FA">
              <w:rPr>
                <w:rFonts w:ascii="Arial" w:hAnsi="Arial" w:cs="Arial"/>
              </w:rPr>
              <w:t>161,843</w:t>
            </w:r>
            <w:r w:rsidRPr="004354FA">
              <w:rPr>
                <w:rFonts w:ascii="Arial" w:hAnsi="Arial" w:cs="Arial"/>
              </w:rPr>
              <w:t>)</w:t>
            </w:r>
          </w:p>
        </w:tc>
      </w:tr>
      <w:tr w:rsidR="00CA56EA" w:rsidRPr="004354FA" w14:paraId="46B88136" w14:textId="77777777" w:rsidTr="00CA56EA">
        <w:tc>
          <w:tcPr>
            <w:tcW w:w="3080" w:type="dxa"/>
          </w:tcPr>
          <w:p w14:paraId="46B88133" w14:textId="16AF1F25" w:rsidR="00CA56EA" w:rsidRPr="004354FA" w:rsidRDefault="00CA56EA" w:rsidP="00CA56EA">
            <w:pPr>
              <w:jc w:val="right"/>
              <w:rPr>
                <w:rFonts w:ascii="Arial" w:hAnsi="Arial" w:cs="Arial"/>
              </w:rPr>
            </w:pPr>
            <w:r w:rsidRPr="004354FA">
              <w:rPr>
                <w:rFonts w:ascii="Arial" w:hAnsi="Arial" w:cs="Arial"/>
              </w:rPr>
              <w:t xml:space="preserve">Of which </w:t>
            </w:r>
            <w:r w:rsidR="00F562A4" w:rsidRPr="004354FA">
              <w:rPr>
                <w:rFonts w:ascii="Arial" w:hAnsi="Arial" w:cs="Arial"/>
              </w:rPr>
              <w:t>Unrestricted Designated Funds</w:t>
            </w:r>
          </w:p>
        </w:tc>
        <w:tc>
          <w:tcPr>
            <w:tcW w:w="3081" w:type="dxa"/>
          </w:tcPr>
          <w:p w14:paraId="46B88134" w14:textId="40A6EB5E" w:rsidR="00CA56EA" w:rsidRPr="004354FA" w:rsidRDefault="00834CEC" w:rsidP="00CA56EA">
            <w:pPr>
              <w:jc w:val="right"/>
              <w:rPr>
                <w:rFonts w:ascii="Arial" w:hAnsi="Arial" w:cs="Arial"/>
              </w:rPr>
            </w:pPr>
            <w:r w:rsidRPr="004354FA">
              <w:rPr>
                <w:rFonts w:ascii="Arial" w:hAnsi="Arial" w:cs="Arial"/>
              </w:rPr>
              <w:t>(</w:t>
            </w:r>
            <w:r w:rsidR="00596A17" w:rsidRPr="004354FA">
              <w:rPr>
                <w:rFonts w:ascii="Arial" w:hAnsi="Arial" w:cs="Arial"/>
              </w:rPr>
              <w:t>179,090</w:t>
            </w:r>
            <w:r w:rsidRPr="004354FA">
              <w:rPr>
                <w:rFonts w:ascii="Arial" w:hAnsi="Arial" w:cs="Arial"/>
              </w:rPr>
              <w:t>)</w:t>
            </w:r>
          </w:p>
        </w:tc>
        <w:tc>
          <w:tcPr>
            <w:tcW w:w="3081" w:type="dxa"/>
          </w:tcPr>
          <w:p w14:paraId="46B88135" w14:textId="3A2A5C20" w:rsidR="00CA56EA" w:rsidRPr="004354FA" w:rsidRDefault="00834CEC" w:rsidP="00CA56EA">
            <w:pPr>
              <w:jc w:val="right"/>
              <w:rPr>
                <w:rFonts w:ascii="Arial" w:hAnsi="Arial" w:cs="Arial"/>
              </w:rPr>
            </w:pPr>
            <w:r w:rsidRPr="004354FA">
              <w:rPr>
                <w:rFonts w:ascii="Arial" w:hAnsi="Arial" w:cs="Arial"/>
              </w:rPr>
              <w:t>(</w:t>
            </w:r>
            <w:r w:rsidR="00F562A4" w:rsidRPr="004354FA">
              <w:rPr>
                <w:rFonts w:ascii="Arial" w:hAnsi="Arial" w:cs="Arial"/>
              </w:rPr>
              <w:t>135,031</w:t>
            </w:r>
            <w:r w:rsidR="00CA56EA" w:rsidRPr="004354FA">
              <w:rPr>
                <w:rFonts w:ascii="Arial" w:hAnsi="Arial" w:cs="Arial"/>
              </w:rPr>
              <w:t>)</w:t>
            </w:r>
          </w:p>
        </w:tc>
      </w:tr>
      <w:tr w:rsidR="00CA56EA" w:rsidRPr="004354FA" w14:paraId="46B8813A" w14:textId="77777777" w:rsidTr="00CA56EA">
        <w:tc>
          <w:tcPr>
            <w:tcW w:w="3080" w:type="dxa"/>
          </w:tcPr>
          <w:p w14:paraId="46B88137" w14:textId="7D350A8E" w:rsidR="00CA56EA" w:rsidRPr="004354FA" w:rsidRDefault="00CA56EA" w:rsidP="00CA56EA">
            <w:pPr>
              <w:jc w:val="right"/>
              <w:rPr>
                <w:rFonts w:ascii="Arial" w:hAnsi="Arial" w:cs="Arial"/>
              </w:rPr>
            </w:pPr>
            <w:r w:rsidRPr="004354FA">
              <w:rPr>
                <w:rFonts w:ascii="Arial" w:hAnsi="Arial" w:cs="Arial"/>
              </w:rPr>
              <w:t>Of which Unrestricted</w:t>
            </w:r>
            <w:r w:rsidR="00F562A4" w:rsidRPr="004354FA">
              <w:rPr>
                <w:rFonts w:ascii="Arial" w:hAnsi="Arial" w:cs="Arial"/>
              </w:rPr>
              <w:t xml:space="preserve"> Free Funds</w:t>
            </w:r>
          </w:p>
        </w:tc>
        <w:tc>
          <w:tcPr>
            <w:tcW w:w="3081" w:type="dxa"/>
          </w:tcPr>
          <w:p w14:paraId="46B88138" w14:textId="7F49E68E" w:rsidR="00CA56EA" w:rsidRPr="004354FA" w:rsidRDefault="00834CEC" w:rsidP="00CA56EA">
            <w:pPr>
              <w:jc w:val="right"/>
              <w:rPr>
                <w:rFonts w:ascii="Arial" w:hAnsi="Arial" w:cs="Arial"/>
              </w:rPr>
            </w:pPr>
            <w:r w:rsidRPr="004354FA">
              <w:rPr>
                <w:rFonts w:ascii="Arial" w:hAnsi="Arial" w:cs="Arial"/>
              </w:rPr>
              <w:t>(</w:t>
            </w:r>
            <w:r w:rsidR="00596A17" w:rsidRPr="004354FA">
              <w:rPr>
                <w:rFonts w:ascii="Arial" w:hAnsi="Arial" w:cs="Arial"/>
              </w:rPr>
              <w:t>136,320</w:t>
            </w:r>
            <w:r w:rsidRPr="004354FA">
              <w:rPr>
                <w:rFonts w:ascii="Arial" w:hAnsi="Arial" w:cs="Arial"/>
              </w:rPr>
              <w:t>)</w:t>
            </w:r>
          </w:p>
        </w:tc>
        <w:tc>
          <w:tcPr>
            <w:tcW w:w="3081" w:type="dxa"/>
          </w:tcPr>
          <w:p w14:paraId="46B88139" w14:textId="39DB3D57" w:rsidR="00CA56EA" w:rsidRPr="004354FA" w:rsidRDefault="00834CEC" w:rsidP="00834CEC">
            <w:pPr>
              <w:jc w:val="right"/>
              <w:rPr>
                <w:rFonts w:ascii="Arial" w:hAnsi="Arial" w:cs="Arial"/>
              </w:rPr>
            </w:pPr>
            <w:r w:rsidRPr="004354FA">
              <w:rPr>
                <w:rFonts w:ascii="Arial" w:hAnsi="Arial" w:cs="Arial"/>
              </w:rPr>
              <w:t>(</w:t>
            </w:r>
            <w:r w:rsidR="00F562A4" w:rsidRPr="004354FA">
              <w:rPr>
                <w:rFonts w:ascii="Arial" w:hAnsi="Arial" w:cs="Arial"/>
              </w:rPr>
              <w:t>256,626</w:t>
            </w:r>
            <w:r w:rsidR="00CA56EA" w:rsidRPr="004354FA">
              <w:rPr>
                <w:rFonts w:ascii="Arial" w:hAnsi="Arial" w:cs="Arial"/>
              </w:rPr>
              <w:t>)</w:t>
            </w:r>
          </w:p>
        </w:tc>
      </w:tr>
    </w:tbl>
    <w:p w14:paraId="46B8813B" w14:textId="77777777" w:rsidR="00CA56EA" w:rsidRPr="004354FA" w:rsidRDefault="00CA56EA" w:rsidP="00CA56EA">
      <w:pPr>
        <w:pStyle w:val="ListParagraph"/>
        <w:rPr>
          <w:rFonts w:ascii="Arial" w:hAnsi="Arial" w:cs="Arial"/>
        </w:rPr>
      </w:pPr>
    </w:p>
    <w:p w14:paraId="46B8813C" w14:textId="3D992F2C" w:rsidR="00CA56EA" w:rsidRPr="004354FA" w:rsidRDefault="00CA56EA" w:rsidP="00CA56EA">
      <w:pPr>
        <w:pStyle w:val="ListParagraph"/>
        <w:numPr>
          <w:ilvl w:val="0"/>
          <w:numId w:val="22"/>
        </w:numPr>
        <w:rPr>
          <w:rFonts w:ascii="Arial" w:hAnsi="Arial" w:cs="Arial"/>
        </w:rPr>
      </w:pPr>
      <w:r w:rsidRPr="004354FA">
        <w:rPr>
          <w:rFonts w:ascii="Arial" w:hAnsi="Arial" w:cs="Arial"/>
        </w:rPr>
        <w:t xml:space="preserve">The Restricted Carry Forward includes the receipt of grants during </w:t>
      </w:r>
      <w:r w:rsidR="00D944A2" w:rsidRPr="004354FA">
        <w:rPr>
          <w:rFonts w:ascii="Arial" w:hAnsi="Arial" w:cs="Arial"/>
        </w:rPr>
        <w:t>2019-20</w:t>
      </w:r>
      <w:r w:rsidRPr="004354FA">
        <w:rPr>
          <w:rFonts w:ascii="Arial" w:hAnsi="Arial" w:cs="Arial"/>
        </w:rPr>
        <w:t xml:space="preserve"> where partial delivery will take place during </w:t>
      </w:r>
      <w:r w:rsidR="00834CEC" w:rsidRPr="004354FA">
        <w:rPr>
          <w:rFonts w:ascii="Arial" w:hAnsi="Arial" w:cs="Arial"/>
        </w:rPr>
        <w:t>2019-20</w:t>
      </w:r>
      <w:r w:rsidRPr="004354FA">
        <w:rPr>
          <w:rFonts w:ascii="Arial" w:hAnsi="Arial" w:cs="Arial"/>
        </w:rPr>
        <w:t>.</w:t>
      </w:r>
    </w:p>
    <w:p w14:paraId="46B8813D" w14:textId="5BBF6F07" w:rsidR="00CA56EA" w:rsidRPr="004354FA" w:rsidRDefault="00CA56EA" w:rsidP="00CA56EA">
      <w:pPr>
        <w:pStyle w:val="ListParagraph"/>
        <w:numPr>
          <w:ilvl w:val="0"/>
          <w:numId w:val="22"/>
        </w:numPr>
        <w:rPr>
          <w:rFonts w:ascii="Arial" w:hAnsi="Arial" w:cs="Arial"/>
        </w:rPr>
      </w:pPr>
      <w:r w:rsidRPr="004354FA">
        <w:rPr>
          <w:rFonts w:ascii="Arial" w:hAnsi="Arial" w:cs="Arial"/>
        </w:rPr>
        <w:t xml:space="preserve">The </w:t>
      </w:r>
      <w:r w:rsidR="00D944A2" w:rsidRPr="004354FA">
        <w:rPr>
          <w:rFonts w:ascii="Arial" w:hAnsi="Arial" w:cs="Arial"/>
        </w:rPr>
        <w:t>Unrestricted Designated</w:t>
      </w:r>
      <w:r w:rsidRPr="004354FA">
        <w:rPr>
          <w:rFonts w:ascii="Arial" w:hAnsi="Arial" w:cs="Arial"/>
        </w:rPr>
        <w:t xml:space="preserve"> Carry Forward is the amount needed to cover our liabilities as o</w:t>
      </w:r>
      <w:r w:rsidR="00834CEC" w:rsidRPr="004354FA">
        <w:rPr>
          <w:rFonts w:ascii="Arial" w:hAnsi="Arial" w:cs="Arial"/>
        </w:rPr>
        <w:t>f 31.03.</w:t>
      </w:r>
      <w:r w:rsidR="00D944A2" w:rsidRPr="004354FA">
        <w:rPr>
          <w:rFonts w:ascii="Arial" w:hAnsi="Arial" w:cs="Arial"/>
        </w:rPr>
        <w:t>20</w:t>
      </w:r>
    </w:p>
    <w:p w14:paraId="46B8813E" w14:textId="702653C3" w:rsidR="00CA56EA" w:rsidRPr="004354FA" w:rsidRDefault="00CA56EA" w:rsidP="00CA56EA">
      <w:pPr>
        <w:rPr>
          <w:rFonts w:ascii="Arial" w:hAnsi="Arial" w:cs="Arial"/>
        </w:rPr>
      </w:pPr>
      <w:r w:rsidRPr="004354FA">
        <w:rPr>
          <w:rFonts w:ascii="Arial" w:hAnsi="Arial" w:cs="Arial"/>
        </w:rPr>
        <w:t>A copy of SASSOT’s full</w:t>
      </w:r>
      <w:r w:rsidR="00D944A2" w:rsidRPr="004354FA">
        <w:rPr>
          <w:rFonts w:ascii="Arial" w:hAnsi="Arial" w:cs="Arial"/>
        </w:rPr>
        <w:t xml:space="preserve"> </w:t>
      </w:r>
      <w:r w:rsidRPr="004354FA">
        <w:rPr>
          <w:rFonts w:ascii="Arial" w:hAnsi="Arial" w:cs="Arial"/>
        </w:rPr>
        <w:t xml:space="preserve">accounts </w:t>
      </w:r>
      <w:r w:rsidR="00834CEC" w:rsidRPr="004354FA">
        <w:rPr>
          <w:rFonts w:ascii="Arial" w:hAnsi="Arial" w:cs="Arial"/>
        </w:rPr>
        <w:t>is</w:t>
      </w:r>
      <w:r w:rsidRPr="004354FA">
        <w:rPr>
          <w:rFonts w:ascii="Arial" w:hAnsi="Arial" w:cs="Arial"/>
        </w:rPr>
        <w:t xml:space="preserve"> available on our website </w:t>
      </w:r>
      <w:hyperlink r:id="rId22" w:history="1">
        <w:r w:rsidRPr="004354FA">
          <w:rPr>
            <w:rStyle w:val="Hyperlink"/>
            <w:rFonts w:ascii="Arial" w:hAnsi="Arial" w:cs="Arial"/>
          </w:rPr>
          <w:t>here</w:t>
        </w:r>
      </w:hyperlink>
      <w:r w:rsidRPr="004354FA">
        <w:rPr>
          <w:rFonts w:ascii="Arial" w:hAnsi="Arial" w:cs="Arial"/>
        </w:rPr>
        <w:t>.</w:t>
      </w:r>
    </w:p>
    <w:p w14:paraId="46B8813F" w14:textId="5DE352F0" w:rsidR="00125EC2" w:rsidRPr="004354FA" w:rsidRDefault="006D5260" w:rsidP="00C11CA6">
      <w:pPr>
        <w:spacing w:after="0" w:line="240" w:lineRule="auto"/>
        <w:rPr>
          <w:rFonts w:ascii="Arial" w:hAnsi="Arial" w:cs="Arial"/>
          <w:b/>
        </w:rPr>
      </w:pPr>
      <w:r w:rsidRPr="004354FA">
        <w:rPr>
          <w:rFonts w:ascii="Arial" w:hAnsi="Arial" w:cs="Arial"/>
          <w:b/>
        </w:rPr>
        <w:t>6</w:t>
      </w:r>
      <w:r w:rsidR="00C11CA6" w:rsidRPr="004354FA">
        <w:rPr>
          <w:rFonts w:ascii="Arial" w:hAnsi="Arial" w:cs="Arial"/>
          <w:b/>
        </w:rPr>
        <w:t>.2</w:t>
      </w:r>
      <w:r w:rsidR="00C11CA6" w:rsidRPr="004354FA">
        <w:rPr>
          <w:rFonts w:ascii="Arial" w:hAnsi="Arial" w:cs="Arial"/>
          <w:b/>
        </w:rPr>
        <w:tab/>
      </w:r>
      <w:r w:rsidR="00E95A22" w:rsidRPr="004354FA">
        <w:rPr>
          <w:rFonts w:ascii="Arial" w:hAnsi="Arial" w:cs="Arial"/>
          <w:b/>
        </w:rPr>
        <w:t>Five</w:t>
      </w:r>
      <w:r w:rsidR="00C11CA6" w:rsidRPr="004354FA">
        <w:rPr>
          <w:rFonts w:ascii="Arial" w:hAnsi="Arial" w:cs="Arial"/>
          <w:b/>
        </w:rPr>
        <w:t>-Year Financial Forecast</w:t>
      </w:r>
    </w:p>
    <w:p w14:paraId="46B88140" w14:textId="73054531" w:rsidR="00834CEC" w:rsidRPr="004354FA" w:rsidRDefault="00834CEC" w:rsidP="00834CEC">
      <w:pPr>
        <w:spacing w:after="0" w:line="240" w:lineRule="auto"/>
        <w:rPr>
          <w:rFonts w:ascii="Arial" w:hAnsi="Arial" w:cs="Arial"/>
        </w:rPr>
      </w:pPr>
      <w:r w:rsidRPr="004354FA">
        <w:rPr>
          <w:rFonts w:ascii="Arial" w:hAnsi="Arial" w:cs="Arial"/>
        </w:rPr>
        <w:t>Throughout 201</w:t>
      </w:r>
      <w:r w:rsidR="00E95A22" w:rsidRPr="004354FA">
        <w:rPr>
          <w:rFonts w:ascii="Arial" w:hAnsi="Arial" w:cs="Arial"/>
        </w:rPr>
        <w:t>9-20</w:t>
      </w:r>
      <w:r w:rsidRPr="004354FA">
        <w:rPr>
          <w:rFonts w:ascii="Arial" w:hAnsi="Arial" w:cs="Arial"/>
        </w:rPr>
        <w:t>, the F</w:t>
      </w:r>
      <w:r w:rsidR="00E95A22" w:rsidRPr="004354FA">
        <w:rPr>
          <w:rFonts w:ascii="Arial" w:hAnsi="Arial" w:cs="Arial"/>
        </w:rPr>
        <w:t>ive</w:t>
      </w:r>
      <w:r w:rsidRPr="004354FA">
        <w:rPr>
          <w:rFonts w:ascii="Arial" w:hAnsi="Arial" w:cs="Arial"/>
        </w:rPr>
        <w:t xml:space="preserve">-Year Financial Forecast was updated and adjusted to </w:t>
      </w:r>
      <w:proofErr w:type="gramStart"/>
      <w:r w:rsidRPr="004354FA">
        <w:rPr>
          <w:rFonts w:ascii="Arial" w:hAnsi="Arial" w:cs="Arial"/>
        </w:rPr>
        <w:t>take into account</w:t>
      </w:r>
      <w:proofErr w:type="gramEnd"/>
      <w:r w:rsidRPr="004354FA">
        <w:rPr>
          <w:rFonts w:ascii="Arial" w:hAnsi="Arial" w:cs="Arial"/>
        </w:rPr>
        <w:t xml:space="preserve"> confirmed funding, staff changes etc.  This was monitored by the Finance and Audit Group, and various versions can be viewed with the Board Meeting papers </w:t>
      </w:r>
      <w:hyperlink r:id="rId23" w:history="1">
        <w:r w:rsidRPr="004354FA">
          <w:rPr>
            <w:rStyle w:val="Hyperlink"/>
            <w:rFonts w:ascii="Arial" w:hAnsi="Arial" w:cs="Arial"/>
          </w:rPr>
          <w:t>here</w:t>
        </w:r>
      </w:hyperlink>
      <w:r w:rsidRPr="004354FA">
        <w:rPr>
          <w:rFonts w:ascii="Arial" w:hAnsi="Arial" w:cs="Arial"/>
        </w:rPr>
        <w:t>.</w:t>
      </w:r>
    </w:p>
    <w:p w14:paraId="46B88141" w14:textId="77777777" w:rsidR="00834CEC" w:rsidRPr="004354FA" w:rsidRDefault="00834CEC" w:rsidP="0052412E">
      <w:pPr>
        <w:spacing w:after="0" w:line="240" w:lineRule="auto"/>
        <w:rPr>
          <w:rFonts w:ascii="Arial" w:hAnsi="Arial" w:cs="Arial"/>
        </w:rPr>
      </w:pPr>
    </w:p>
    <w:p w14:paraId="46B88145" w14:textId="7795540B" w:rsidR="00834CEC" w:rsidRPr="004354FA" w:rsidRDefault="00467598" w:rsidP="0052412E">
      <w:pPr>
        <w:spacing w:after="0" w:line="240" w:lineRule="auto"/>
        <w:rPr>
          <w:rFonts w:ascii="Arial" w:hAnsi="Arial" w:cs="Arial"/>
        </w:rPr>
      </w:pPr>
      <w:r w:rsidRPr="004354FA">
        <w:rPr>
          <w:rFonts w:ascii="Arial" w:hAnsi="Arial" w:cs="Arial"/>
        </w:rPr>
        <w:t>Due mainly to the decision to become an independent charity, it is now forecast that SASSOT / Together Active will end the 202</w:t>
      </w:r>
      <w:r w:rsidR="00E907E9" w:rsidRPr="004354FA">
        <w:rPr>
          <w:rFonts w:ascii="Arial" w:hAnsi="Arial" w:cs="Arial"/>
        </w:rPr>
        <w:t>3</w:t>
      </w:r>
      <w:r w:rsidRPr="004354FA">
        <w:rPr>
          <w:rFonts w:ascii="Arial" w:hAnsi="Arial" w:cs="Arial"/>
        </w:rPr>
        <w:t>-2</w:t>
      </w:r>
      <w:r w:rsidR="00E907E9" w:rsidRPr="004354FA">
        <w:rPr>
          <w:rFonts w:ascii="Arial" w:hAnsi="Arial" w:cs="Arial"/>
        </w:rPr>
        <w:t>4</w:t>
      </w:r>
      <w:r w:rsidRPr="004354FA">
        <w:rPr>
          <w:rFonts w:ascii="Arial" w:hAnsi="Arial" w:cs="Arial"/>
        </w:rPr>
        <w:t xml:space="preserve"> financial year</w:t>
      </w:r>
      <w:r w:rsidR="00834CEC" w:rsidRPr="004354FA">
        <w:rPr>
          <w:rFonts w:ascii="Arial" w:hAnsi="Arial" w:cs="Arial"/>
        </w:rPr>
        <w:t xml:space="preserve"> with all its liabilities covered and with additional unrestricted reserves. </w:t>
      </w:r>
    </w:p>
    <w:p w14:paraId="46B88146" w14:textId="52684055" w:rsidR="00C11CA6" w:rsidRPr="004354FA" w:rsidRDefault="00C11CA6" w:rsidP="0052412E">
      <w:pPr>
        <w:spacing w:after="0" w:line="240" w:lineRule="auto"/>
        <w:rPr>
          <w:rFonts w:ascii="Arial" w:hAnsi="Arial" w:cs="Arial"/>
        </w:rPr>
      </w:pPr>
    </w:p>
    <w:p w14:paraId="0478D91F" w14:textId="77777777" w:rsidR="00B868A9" w:rsidRPr="004354FA" w:rsidRDefault="00B868A9" w:rsidP="0052412E">
      <w:pPr>
        <w:spacing w:after="0" w:line="240" w:lineRule="auto"/>
        <w:rPr>
          <w:rFonts w:ascii="Arial" w:hAnsi="Arial" w:cs="Arial"/>
        </w:rPr>
      </w:pPr>
    </w:p>
    <w:p w14:paraId="46B88147" w14:textId="77777777" w:rsidR="0052412E" w:rsidRPr="004354FA" w:rsidRDefault="004360B8" w:rsidP="00C11CA6">
      <w:pPr>
        <w:pStyle w:val="ListParagraph"/>
        <w:numPr>
          <w:ilvl w:val="0"/>
          <w:numId w:val="25"/>
        </w:numPr>
        <w:spacing w:after="0" w:line="240" w:lineRule="auto"/>
        <w:rPr>
          <w:rFonts w:ascii="Arial" w:hAnsi="Arial" w:cs="Arial"/>
          <w:b/>
        </w:rPr>
      </w:pPr>
      <w:r w:rsidRPr="004354FA">
        <w:rPr>
          <w:rFonts w:ascii="Arial" w:hAnsi="Arial" w:cs="Arial"/>
          <w:b/>
        </w:rPr>
        <w:t>Independence</w:t>
      </w:r>
    </w:p>
    <w:p w14:paraId="46B88148" w14:textId="77777777" w:rsidR="00465FC0" w:rsidRPr="004354FA" w:rsidRDefault="00465FC0" w:rsidP="00465FC0">
      <w:pPr>
        <w:pStyle w:val="ListParagraph"/>
        <w:spacing w:after="0" w:line="240" w:lineRule="auto"/>
        <w:ind w:left="360"/>
        <w:rPr>
          <w:rFonts w:ascii="Arial" w:hAnsi="Arial" w:cs="Arial"/>
          <w:b/>
        </w:rPr>
      </w:pPr>
    </w:p>
    <w:p w14:paraId="7BF35550" w14:textId="77777777" w:rsidR="00D318DD" w:rsidRPr="004354FA" w:rsidRDefault="00D318DD" w:rsidP="00D318DD">
      <w:pPr>
        <w:pStyle w:val="ListParagraph"/>
        <w:numPr>
          <w:ilvl w:val="1"/>
          <w:numId w:val="25"/>
        </w:numPr>
        <w:spacing w:after="0" w:line="240" w:lineRule="auto"/>
        <w:rPr>
          <w:rFonts w:ascii="Arial" w:hAnsi="Arial" w:cs="Arial"/>
          <w:b/>
          <w:color w:val="000000"/>
        </w:rPr>
      </w:pPr>
      <w:r w:rsidRPr="004354FA">
        <w:rPr>
          <w:rFonts w:ascii="Arial" w:hAnsi="Arial" w:cs="Arial"/>
          <w:b/>
          <w:color w:val="000000"/>
        </w:rPr>
        <w:t>Overview</w:t>
      </w:r>
    </w:p>
    <w:p w14:paraId="411CCCE2" w14:textId="77777777" w:rsidR="00D318DD" w:rsidRPr="004354FA" w:rsidRDefault="00D318DD" w:rsidP="00D318DD">
      <w:pPr>
        <w:rPr>
          <w:rFonts w:ascii="Arial" w:hAnsi="Arial" w:cs="Arial"/>
          <w:color w:val="000000"/>
        </w:rPr>
      </w:pPr>
      <w:r w:rsidRPr="004354FA">
        <w:rPr>
          <w:rFonts w:ascii="Arial" w:hAnsi="Arial" w:cs="Arial"/>
          <w:color w:val="000000"/>
        </w:rPr>
        <w:t>SASSOT’s hosting arrangement with Stafford Borough Council has been a positive and value-for-money arrangement for SASSOT over many years. We have benefitted significantly from being able to utilise the services and expertise of Stafford BC’s various departments as part of our all-inclusive hosting arrangement.</w:t>
      </w:r>
    </w:p>
    <w:p w14:paraId="08ECC675" w14:textId="41402D96" w:rsidR="00D318DD" w:rsidRPr="004354FA" w:rsidRDefault="00D318DD" w:rsidP="005C36BF">
      <w:pPr>
        <w:spacing w:after="0" w:line="240" w:lineRule="auto"/>
        <w:rPr>
          <w:rFonts w:ascii="Arial" w:hAnsi="Arial" w:cs="Arial"/>
          <w:color w:val="000000"/>
        </w:rPr>
      </w:pPr>
      <w:r w:rsidRPr="004354FA">
        <w:rPr>
          <w:rFonts w:ascii="Arial" w:hAnsi="Arial" w:cs="Arial"/>
          <w:color w:val="000000"/>
        </w:rPr>
        <w:t xml:space="preserve">However, with all members of the SASSOT team being employed by Stafford Borough Council under Local Government terms and conditions, our on-costs are increasing substantially year-on-year and </w:t>
      </w:r>
      <w:r w:rsidR="009E63BF" w:rsidRPr="004354FA">
        <w:rPr>
          <w:rFonts w:ascii="Arial" w:hAnsi="Arial" w:cs="Arial"/>
          <w:color w:val="000000"/>
        </w:rPr>
        <w:t xml:space="preserve">as </w:t>
      </w:r>
      <w:proofErr w:type="spellStart"/>
      <w:r w:rsidR="009E63BF" w:rsidRPr="004354FA">
        <w:rPr>
          <w:rFonts w:ascii="Arial" w:hAnsi="Arial" w:cs="Arial"/>
          <w:color w:val="000000"/>
        </w:rPr>
        <w:t>of</w:t>
      </w:r>
      <w:proofErr w:type="spellEnd"/>
      <w:r w:rsidR="009E63BF" w:rsidRPr="004354FA">
        <w:rPr>
          <w:rFonts w:ascii="Arial" w:hAnsi="Arial" w:cs="Arial"/>
          <w:color w:val="000000"/>
        </w:rPr>
        <w:t xml:space="preserve"> 31.03.19</w:t>
      </w:r>
      <w:r w:rsidRPr="004354FA">
        <w:rPr>
          <w:rFonts w:ascii="Arial" w:hAnsi="Arial" w:cs="Arial"/>
          <w:color w:val="000000"/>
        </w:rPr>
        <w:t xml:space="preserve"> we </w:t>
      </w:r>
      <w:r w:rsidR="009E63BF" w:rsidRPr="004354FA">
        <w:rPr>
          <w:rFonts w:ascii="Arial" w:hAnsi="Arial" w:cs="Arial"/>
          <w:color w:val="000000"/>
        </w:rPr>
        <w:t>were</w:t>
      </w:r>
      <w:r w:rsidRPr="004354FA">
        <w:rPr>
          <w:rFonts w:ascii="Arial" w:hAnsi="Arial" w:cs="Arial"/>
          <w:color w:val="000000"/>
        </w:rPr>
        <w:t xml:space="preserve"> forecast to </w:t>
      </w:r>
      <w:r w:rsidR="009E63BF" w:rsidRPr="004354FA">
        <w:rPr>
          <w:rFonts w:ascii="Arial" w:hAnsi="Arial" w:cs="Arial"/>
        </w:rPr>
        <w:t>will end 2021-22 with a significant deficit.</w:t>
      </w:r>
      <w:r w:rsidRPr="004354FA">
        <w:rPr>
          <w:rFonts w:ascii="Arial" w:hAnsi="Arial" w:cs="Arial"/>
          <w:color w:val="000000"/>
        </w:rPr>
        <w:t xml:space="preserve">  </w:t>
      </w:r>
    </w:p>
    <w:p w14:paraId="5621A9F5" w14:textId="77777777" w:rsidR="005C36BF" w:rsidRPr="004354FA" w:rsidRDefault="005C36BF" w:rsidP="005C36BF">
      <w:pPr>
        <w:spacing w:after="0" w:line="240" w:lineRule="auto"/>
        <w:rPr>
          <w:rFonts w:ascii="Arial" w:hAnsi="Arial" w:cs="Arial"/>
          <w:color w:val="000000"/>
        </w:rPr>
      </w:pPr>
    </w:p>
    <w:p w14:paraId="0EE4CB47" w14:textId="7A571212" w:rsidR="005C36BF" w:rsidRPr="004354FA" w:rsidRDefault="005C36BF" w:rsidP="005C36BF">
      <w:pPr>
        <w:pStyle w:val="ListParagraph"/>
        <w:numPr>
          <w:ilvl w:val="1"/>
          <w:numId w:val="25"/>
        </w:numPr>
        <w:spacing w:after="0" w:line="240" w:lineRule="auto"/>
        <w:rPr>
          <w:rFonts w:ascii="Arial" w:hAnsi="Arial" w:cs="Arial"/>
          <w:b/>
          <w:bCs/>
          <w:color w:val="000000"/>
        </w:rPr>
      </w:pPr>
      <w:r w:rsidRPr="004354FA">
        <w:rPr>
          <w:rFonts w:ascii="Arial" w:hAnsi="Arial" w:cs="Arial"/>
          <w:b/>
          <w:bCs/>
          <w:color w:val="000000"/>
        </w:rPr>
        <w:t>Action</w:t>
      </w:r>
    </w:p>
    <w:p w14:paraId="18582EC0" w14:textId="64820D5E" w:rsidR="00BB359C" w:rsidRPr="004354FA" w:rsidRDefault="00BB359C" w:rsidP="005C36BF">
      <w:pPr>
        <w:spacing w:after="0" w:line="240" w:lineRule="auto"/>
        <w:rPr>
          <w:rFonts w:ascii="Arial" w:hAnsi="Arial" w:cs="Arial"/>
        </w:rPr>
      </w:pPr>
      <w:r w:rsidRPr="004354FA">
        <w:rPr>
          <w:rFonts w:ascii="Arial" w:hAnsi="Arial" w:cs="Arial"/>
          <w:color w:val="000000"/>
        </w:rPr>
        <w:t xml:space="preserve">Given the above figures, the Board agreed to </w:t>
      </w:r>
      <w:r w:rsidRPr="004354FA">
        <w:rPr>
          <w:rFonts w:ascii="Arial" w:hAnsi="Arial" w:cs="Arial"/>
        </w:rPr>
        <w:t xml:space="preserve">investigate whether there is a potential cost saving by establishing SASSOT as an independent organisation and, if so, the likely scope of this saving and the implications of realising this saving on both the team and the organisation as a whole.  </w:t>
      </w:r>
    </w:p>
    <w:p w14:paraId="6C47C888" w14:textId="77777777" w:rsidR="005C36BF" w:rsidRPr="004354FA" w:rsidRDefault="005C36BF" w:rsidP="005C36BF">
      <w:pPr>
        <w:spacing w:after="0" w:line="240" w:lineRule="auto"/>
        <w:rPr>
          <w:rFonts w:ascii="Arial" w:hAnsi="Arial" w:cs="Arial"/>
        </w:rPr>
      </w:pPr>
    </w:p>
    <w:p w14:paraId="64698E1F" w14:textId="140DCD1D" w:rsidR="00BB359C" w:rsidRPr="004354FA" w:rsidRDefault="00BB359C" w:rsidP="005C36BF">
      <w:pPr>
        <w:spacing w:after="0" w:line="240" w:lineRule="auto"/>
        <w:contextualSpacing/>
        <w:rPr>
          <w:rFonts w:ascii="Arial" w:hAnsi="Arial" w:cs="Arial"/>
        </w:rPr>
      </w:pPr>
      <w:r w:rsidRPr="004354FA">
        <w:rPr>
          <w:rFonts w:ascii="Arial" w:hAnsi="Arial" w:cs="Arial"/>
        </w:rPr>
        <w:t xml:space="preserve">To support this process, SASSOT secured funding from Sport England to engage a consortium of consultants.  </w:t>
      </w:r>
      <w:r w:rsidR="008C02CA" w:rsidRPr="004354FA">
        <w:rPr>
          <w:rFonts w:ascii="Arial" w:hAnsi="Arial" w:cs="Arial"/>
        </w:rPr>
        <w:t xml:space="preserve">During the </w:t>
      </w:r>
      <w:r w:rsidRPr="004354FA">
        <w:rPr>
          <w:rFonts w:ascii="Arial" w:hAnsi="Arial" w:cs="Arial"/>
        </w:rPr>
        <w:t xml:space="preserve">first three months of 2019-20 they </w:t>
      </w:r>
      <w:r w:rsidR="008C02CA" w:rsidRPr="004354FA">
        <w:rPr>
          <w:rFonts w:ascii="Arial" w:hAnsi="Arial" w:cs="Arial"/>
        </w:rPr>
        <w:t>consulted</w:t>
      </w:r>
      <w:r w:rsidRPr="004354FA">
        <w:rPr>
          <w:rFonts w:ascii="Arial" w:hAnsi="Arial" w:cs="Arial"/>
        </w:rPr>
        <w:t xml:space="preserve"> with staff</w:t>
      </w:r>
      <w:r w:rsidR="00D53BC2" w:rsidRPr="004354FA">
        <w:rPr>
          <w:rFonts w:ascii="Arial" w:hAnsi="Arial" w:cs="Arial"/>
        </w:rPr>
        <w:t xml:space="preserve"> and investigated </w:t>
      </w:r>
      <w:r w:rsidRPr="004354FA">
        <w:rPr>
          <w:rFonts w:ascii="Arial" w:hAnsi="Arial" w:cs="Arial"/>
        </w:rPr>
        <w:t>TUPE considerations</w:t>
      </w:r>
      <w:r w:rsidR="00D53BC2" w:rsidRPr="004354FA">
        <w:rPr>
          <w:rFonts w:ascii="Arial" w:hAnsi="Arial" w:cs="Arial"/>
        </w:rPr>
        <w:t xml:space="preserve"> / </w:t>
      </w:r>
      <w:r w:rsidR="005C36BF" w:rsidRPr="004354FA">
        <w:rPr>
          <w:rFonts w:ascii="Arial" w:hAnsi="Arial" w:cs="Arial"/>
        </w:rPr>
        <w:t xml:space="preserve">confirmed that </w:t>
      </w:r>
      <w:r w:rsidRPr="004354FA">
        <w:rPr>
          <w:rFonts w:ascii="Arial" w:hAnsi="Arial" w:cs="Arial"/>
        </w:rPr>
        <w:t xml:space="preserve">Best Value Directions </w:t>
      </w:r>
      <w:proofErr w:type="gramStart"/>
      <w:r w:rsidR="005C36BF" w:rsidRPr="004354FA">
        <w:rPr>
          <w:rFonts w:ascii="Arial" w:hAnsi="Arial" w:cs="Arial"/>
        </w:rPr>
        <w:t>wouldn’t</w:t>
      </w:r>
      <w:proofErr w:type="gramEnd"/>
      <w:r w:rsidR="005C36BF" w:rsidRPr="004354FA">
        <w:rPr>
          <w:rFonts w:ascii="Arial" w:hAnsi="Arial" w:cs="Arial"/>
        </w:rPr>
        <w:t xml:space="preserve"> apply to SASSOT</w:t>
      </w:r>
      <w:r w:rsidR="00CD7288" w:rsidRPr="004354FA">
        <w:rPr>
          <w:rFonts w:ascii="Arial" w:hAnsi="Arial" w:cs="Arial"/>
        </w:rPr>
        <w:t xml:space="preserve">.  They then took a report to the Board on 16.07.19, outlining their findings and </w:t>
      </w:r>
      <w:r w:rsidRPr="004354FA">
        <w:rPr>
          <w:rFonts w:ascii="Arial" w:hAnsi="Arial" w:cs="Arial"/>
        </w:rPr>
        <w:t xml:space="preserve">identifying the potential cost savings and additional costs associated with independence.    </w:t>
      </w:r>
    </w:p>
    <w:p w14:paraId="708294D1" w14:textId="0DD250CC" w:rsidR="00CD7288" w:rsidRPr="004354FA" w:rsidRDefault="00CD7288" w:rsidP="005C36BF">
      <w:pPr>
        <w:spacing w:after="0" w:line="240" w:lineRule="auto"/>
        <w:contextualSpacing/>
        <w:rPr>
          <w:rFonts w:ascii="Arial" w:hAnsi="Arial" w:cs="Arial"/>
        </w:rPr>
      </w:pPr>
      <w:r w:rsidRPr="004354FA">
        <w:rPr>
          <w:rFonts w:ascii="Arial" w:hAnsi="Arial" w:cs="Arial"/>
        </w:rPr>
        <w:t xml:space="preserve">The Board took the decision that SASSOT would become an independent charity as of 01.04.20, and the Independence Working Group, consisting of Board members, Senior </w:t>
      </w:r>
      <w:proofErr w:type="gramStart"/>
      <w:r w:rsidRPr="004354FA">
        <w:rPr>
          <w:rFonts w:ascii="Arial" w:hAnsi="Arial" w:cs="Arial"/>
        </w:rPr>
        <w:t>Leadership</w:t>
      </w:r>
      <w:proofErr w:type="gramEnd"/>
      <w:r w:rsidRPr="004354FA">
        <w:rPr>
          <w:rFonts w:ascii="Arial" w:hAnsi="Arial" w:cs="Arial"/>
        </w:rPr>
        <w:t xml:space="preserve"> and a staff representative, was set up to oversee this work.</w:t>
      </w:r>
    </w:p>
    <w:p w14:paraId="587258BB" w14:textId="35C2E7BC" w:rsidR="00CD7288" w:rsidRPr="004354FA" w:rsidRDefault="00CD7288" w:rsidP="005C36BF">
      <w:pPr>
        <w:spacing w:after="0" w:line="240" w:lineRule="auto"/>
        <w:contextualSpacing/>
        <w:rPr>
          <w:rFonts w:ascii="Arial" w:hAnsi="Arial" w:cs="Arial"/>
        </w:rPr>
      </w:pPr>
    </w:p>
    <w:p w14:paraId="171CC172" w14:textId="1A18E311" w:rsidR="00633511" w:rsidRPr="004354FA" w:rsidRDefault="00144B02" w:rsidP="005C36BF">
      <w:pPr>
        <w:spacing w:after="0" w:line="240" w:lineRule="auto"/>
        <w:contextualSpacing/>
        <w:rPr>
          <w:rFonts w:ascii="Arial" w:hAnsi="Arial" w:cs="Arial"/>
          <w:color w:val="000000"/>
        </w:rPr>
      </w:pPr>
      <w:r w:rsidRPr="004354FA">
        <w:rPr>
          <w:rFonts w:ascii="Arial" w:hAnsi="Arial" w:cs="Arial"/>
          <w:color w:val="000000"/>
        </w:rPr>
        <w:lastRenderedPageBreak/>
        <w:t>The name ‘Together Active’ was chosen and was registered with the Charity Commission as a Charitable Incorporated Organisation on 1</w:t>
      </w:r>
      <w:r w:rsidR="00E77B30" w:rsidRPr="004354FA">
        <w:rPr>
          <w:rFonts w:ascii="Arial" w:hAnsi="Arial" w:cs="Arial"/>
          <w:color w:val="000000"/>
        </w:rPr>
        <w:t xml:space="preserve">3.01.20.  </w:t>
      </w:r>
      <w:r w:rsidR="00633511" w:rsidRPr="004354FA">
        <w:rPr>
          <w:rFonts w:ascii="Arial" w:hAnsi="Arial" w:cs="Arial"/>
          <w:color w:val="000000"/>
        </w:rPr>
        <w:t>The majority of Board members agreed to transfer to be trustees of the new organisation, and a further two trustees were recruited to bring the Board to it’s full quota of 12 members and to address skills gaps that had been identified.</w:t>
      </w:r>
    </w:p>
    <w:p w14:paraId="4056A6C6" w14:textId="77777777" w:rsidR="00633511" w:rsidRPr="004354FA" w:rsidRDefault="00633511" w:rsidP="005C36BF">
      <w:pPr>
        <w:spacing w:after="0" w:line="240" w:lineRule="auto"/>
        <w:contextualSpacing/>
        <w:rPr>
          <w:rFonts w:ascii="Arial" w:hAnsi="Arial" w:cs="Arial"/>
          <w:color w:val="000000"/>
        </w:rPr>
      </w:pPr>
    </w:p>
    <w:p w14:paraId="1140DD0F" w14:textId="4535E9C9" w:rsidR="00CD7288" w:rsidRPr="004354FA" w:rsidRDefault="00E77B30" w:rsidP="005C36BF">
      <w:pPr>
        <w:spacing w:after="0" w:line="240" w:lineRule="auto"/>
        <w:contextualSpacing/>
        <w:rPr>
          <w:rFonts w:ascii="Arial" w:hAnsi="Arial" w:cs="Arial"/>
          <w:color w:val="000000"/>
        </w:rPr>
      </w:pPr>
      <w:r w:rsidRPr="004354FA">
        <w:rPr>
          <w:rFonts w:ascii="Arial" w:hAnsi="Arial" w:cs="Arial"/>
          <w:color w:val="000000"/>
        </w:rPr>
        <w:t>Due to challenges with identifying a new office base</w:t>
      </w:r>
      <w:r w:rsidR="001B5E93" w:rsidRPr="004354FA">
        <w:rPr>
          <w:rFonts w:ascii="Arial" w:hAnsi="Arial" w:cs="Arial"/>
          <w:color w:val="000000"/>
        </w:rPr>
        <w:t xml:space="preserve">, the move was eventually delayed to 01.05.20, then subsequently moved back to 01.09.20 when the pandemic </w:t>
      </w:r>
      <w:proofErr w:type="gramStart"/>
      <w:r w:rsidR="001B5E93" w:rsidRPr="004354FA">
        <w:rPr>
          <w:rFonts w:ascii="Arial" w:hAnsi="Arial" w:cs="Arial"/>
          <w:color w:val="000000"/>
        </w:rPr>
        <w:t>hit</w:t>
      </w:r>
      <w:proofErr w:type="gramEnd"/>
      <w:r w:rsidR="001B5E93" w:rsidRPr="004354FA">
        <w:rPr>
          <w:rFonts w:ascii="Arial" w:hAnsi="Arial" w:cs="Arial"/>
          <w:color w:val="000000"/>
        </w:rPr>
        <w:t xml:space="preserve"> and lockdown began.</w:t>
      </w:r>
      <w:r w:rsidR="00B946FB" w:rsidRPr="004354FA">
        <w:rPr>
          <w:rFonts w:ascii="Arial" w:hAnsi="Arial" w:cs="Arial"/>
          <w:color w:val="000000"/>
        </w:rPr>
        <w:t xml:space="preserve">  </w:t>
      </w:r>
    </w:p>
    <w:p w14:paraId="040D96A0" w14:textId="2B2E1E61" w:rsidR="00BB359C" w:rsidRPr="004354FA" w:rsidRDefault="00BB359C" w:rsidP="005C36BF">
      <w:pPr>
        <w:spacing w:after="0" w:line="240" w:lineRule="auto"/>
        <w:rPr>
          <w:rFonts w:ascii="Arial" w:hAnsi="Arial" w:cs="Arial"/>
          <w:color w:val="000000"/>
        </w:rPr>
      </w:pPr>
    </w:p>
    <w:p w14:paraId="235037D9" w14:textId="77777777" w:rsidR="00B868A9" w:rsidRPr="004354FA" w:rsidRDefault="00B868A9" w:rsidP="005C36BF">
      <w:pPr>
        <w:spacing w:after="0" w:line="240" w:lineRule="auto"/>
        <w:rPr>
          <w:rFonts w:ascii="Arial" w:hAnsi="Arial" w:cs="Arial"/>
          <w:color w:val="000000"/>
        </w:rPr>
      </w:pPr>
    </w:p>
    <w:p w14:paraId="46B88157" w14:textId="77777777" w:rsidR="0052412E" w:rsidRPr="004354FA" w:rsidRDefault="007F697C" w:rsidP="00AE73F3">
      <w:pPr>
        <w:pStyle w:val="ListParagraph"/>
        <w:numPr>
          <w:ilvl w:val="0"/>
          <w:numId w:val="25"/>
        </w:numPr>
        <w:spacing w:after="0" w:line="240" w:lineRule="auto"/>
        <w:rPr>
          <w:rFonts w:ascii="Arial" w:hAnsi="Arial" w:cs="Arial"/>
          <w:b/>
        </w:rPr>
      </w:pPr>
      <w:r w:rsidRPr="004354FA">
        <w:rPr>
          <w:rFonts w:ascii="Arial" w:hAnsi="Arial" w:cs="Arial"/>
          <w:b/>
        </w:rPr>
        <w:t xml:space="preserve">Risk Register </w:t>
      </w:r>
      <w:r w:rsidR="00C07F28" w:rsidRPr="004354FA">
        <w:rPr>
          <w:rFonts w:ascii="Arial" w:hAnsi="Arial" w:cs="Arial"/>
          <w:b/>
        </w:rPr>
        <w:t>and</w:t>
      </w:r>
      <w:r w:rsidRPr="004354FA">
        <w:rPr>
          <w:rFonts w:ascii="Arial" w:hAnsi="Arial" w:cs="Arial"/>
          <w:b/>
        </w:rPr>
        <w:t xml:space="preserve"> </w:t>
      </w:r>
      <w:r w:rsidR="003B05DE" w:rsidRPr="004354FA">
        <w:rPr>
          <w:rFonts w:ascii="Arial" w:hAnsi="Arial" w:cs="Arial"/>
          <w:b/>
        </w:rPr>
        <w:t>Risk Management Plan</w:t>
      </w:r>
    </w:p>
    <w:p w14:paraId="46B88158" w14:textId="77777777" w:rsidR="00AE73F3" w:rsidRPr="004354FA" w:rsidRDefault="00AE73F3" w:rsidP="00AE73F3">
      <w:pPr>
        <w:spacing w:after="0" w:line="240" w:lineRule="auto"/>
        <w:rPr>
          <w:rFonts w:ascii="Arial" w:hAnsi="Arial" w:cs="Arial"/>
          <w:b/>
        </w:rPr>
      </w:pPr>
    </w:p>
    <w:p w14:paraId="46B88159" w14:textId="547D7C0F" w:rsidR="00AE73F3" w:rsidRPr="004354FA" w:rsidRDefault="004360B8" w:rsidP="00AE73F3">
      <w:pPr>
        <w:spacing w:after="0" w:line="240" w:lineRule="auto"/>
        <w:rPr>
          <w:rFonts w:ascii="Arial" w:hAnsi="Arial" w:cs="Arial"/>
        </w:rPr>
      </w:pPr>
      <w:r w:rsidRPr="004354FA">
        <w:rPr>
          <w:rFonts w:ascii="Arial" w:hAnsi="Arial" w:cs="Arial"/>
        </w:rPr>
        <w:t>The Finance and Audit Group</w:t>
      </w:r>
      <w:r w:rsidR="003B05DE" w:rsidRPr="004354FA">
        <w:rPr>
          <w:rFonts w:ascii="Arial" w:hAnsi="Arial" w:cs="Arial"/>
        </w:rPr>
        <w:t xml:space="preserve"> (FAG)</w:t>
      </w:r>
      <w:r w:rsidRPr="004354FA">
        <w:rPr>
          <w:rFonts w:ascii="Arial" w:hAnsi="Arial" w:cs="Arial"/>
        </w:rPr>
        <w:t xml:space="preserve"> </w:t>
      </w:r>
      <w:r w:rsidR="00B946FB" w:rsidRPr="004354FA">
        <w:rPr>
          <w:rFonts w:ascii="Arial" w:hAnsi="Arial" w:cs="Arial"/>
        </w:rPr>
        <w:t>reviews</w:t>
      </w:r>
      <w:r w:rsidRPr="004354FA">
        <w:rPr>
          <w:rFonts w:ascii="Arial" w:hAnsi="Arial" w:cs="Arial"/>
        </w:rPr>
        <w:t xml:space="preserve"> SASSOT’s risk register and Risk Management Plan</w:t>
      </w:r>
      <w:r w:rsidR="00B946FB" w:rsidRPr="004354FA">
        <w:rPr>
          <w:rFonts w:ascii="Arial" w:hAnsi="Arial" w:cs="Arial"/>
        </w:rPr>
        <w:t xml:space="preserve"> </w:t>
      </w:r>
      <w:r w:rsidRPr="004354FA">
        <w:rPr>
          <w:rFonts w:ascii="Arial" w:hAnsi="Arial" w:cs="Arial"/>
        </w:rPr>
        <w:t xml:space="preserve">on a quarterly basis, with any amendments being taken to the Board for approval.  </w:t>
      </w:r>
      <w:r w:rsidR="00AE73F3" w:rsidRPr="004354FA">
        <w:rPr>
          <w:rFonts w:ascii="Arial" w:hAnsi="Arial" w:cs="Arial"/>
        </w:rPr>
        <w:t xml:space="preserve">Copies of the Register / Plan can be found within the Board Meeting papers </w:t>
      </w:r>
      <w:hyperlink r:id="rId24" w:history="1">
        <w:r w:rsidR="00AE73F3" w:rsidRPr="004354FA">
          <w:rPr>
            <w:rStyle w:val="Hyperlink"/>
            <w:rFonts w:ascii="Arial" w:hAnsi="Arial" w:cs="Arial"/>
          </w:rPr>
          <w:t>here</w:t>
        </w:r>
      </w:hyperlink>
      <w:r w:rsidR="00AE73F3" w:rsidRPr="004354FA">
        <w:rPr>
          <w:rFonts w:ascii="Arial" w:hAnsi="Arial" w:cs="Arial"/>
        </w:rPr>
        <w:t xml:space="preserve">. </w:t>
      </w:r>
    </w:p>
    <w:p w14:paraId="46B8815A" w14:textId="77777777" w:rsidR="003B05DE" w:rsidRPr="004354FA" w:rsidRDefault="003B05DE" w:rsidP="00AE73F3">
      <w:pPr>
        <w:spacing w:after="0" w:line="240" w:lineRule="auto"/>
        <w:rPr>
          <w:rFonts w:ascii="Arial" w:hAnsi="Arial" w:cs="Arial"/>
        </w:rPr>
      </w:pPr>
    </w:p>
    <w:p w14:paraId="46B8815B" w14:textId="333B25C7" w:rsidR="003B05DE" w:rsidRPr="004354FA" w:rsidRDefault="00302632" w:rsidP="003B05DE">
      <w:pPr>
        <w:rPr>
          <w:rFonts w:ascii="Arial" w:hAnsi="Arial" w:cs="Arial"/>
          <w:bCs/>
        </w:rPr>
      </w:pPr>
      <w:r w:rsidRPr="004354FA">
        <w:rPr>
          <w:rFonts w:ascii="Arial" w:hAnsi="Arial" w:cs="Arial"/>
          <w:bCs/>
        </w:rPr>
        <w:t>T</w:t>
      </w:r>
      <w:r w:rsidR="003B05DE" w:rsidRPr="004354FA">
        <w:rPr>
          <w:rFonts w:ascii="Arial" w:hAnsi="Arial" w:cs="Arial"/>
          <w:bCs/>
        </w:rPr>
        <w:t xml:space="preserve">he following three key risks </w:t>
      </w:r>
      <w:r w:rsidRPr="004354FA">
        <w:rPr>
          <w:rFonts w:ascii="Arial" w:hAnsi="Arial" w:cs="Arial"/>
          <w:bCs/>
        </w:rPr>
        <w:t>remain a priority</w:t>
      </w:r>
      <w:r w:rsidR="003B05DE" w:rsidRPr="004354FA">
        <w:rPr>
          <w:rFonts w:ascii="Arial" w:hAnsi="Arial" w:cs="Arial"/>
          <w:bCs/>
        </w:rPr>
        <w:t xml:space="preserve"> and actions </w:t>
      </w:r>
      <w:r w:rsidRPr="004354FA">
        <w:rPr>
          <w:rFonts w:ascii="Arial" w:hAnsi="Arial" w:cs="Arial"/>
          <w:bCs/>
        </w:rPr>
        <w:t xml:space="preserve">have been </w:t>
      </w:r>
      <w:r w:rsidR="003B05DE" w:rsidRPr="004354FA">
        <w:rPr>
          <w:rFonts w:ascii="Arial" w:hAnsi="Arial" w:cs="Arial"/>
          <w:bCs/>
        </w:rPr>
        <w:t>agreed to mitigate them:</w:t>
      </w:r>
    </w:p>
    <w:p w14:paraId="46B8815C" w14:textId="77777777" w:rsidR="003B05DE" w:rsidRPr="004354FA" w:rsidRDefault="003B05DE" w:rsidP="003B05DE">
      <w:pPr>
        <w:numPr>
          <w:ilvl w:val="0"/>
          <w:numId w:val="39"/>
        </w:numPr>
        <w:spacing w:after="0" w:line="240" w:lineRule="auto"/>
        <w:rPr>
          <w:rFonts w:ascii="Arial" w:hAnsi="Arial" w:cs="Arial"/>
          <w:bCs/>
        </w:rPr>
      </w:pPr>
      <w:r w:rsidRPr="004354FA">
        <w:rPr>
          <w:rFonts w:ascii="Arial" w:hAnsi="Arial" w:cs="Arial"/>
          <w:bCs/>
        </w:rPr>
        <w:t>Lack of Financial Sustainability</w:t>
      </w:r>
    </w:p>
    <w:p w14:paraId="46B8815D" w14:textId="77777777" w:rsidR="003B05DE" w:rsidRPr="004354FA" w:rsidRDefault="003B05DE" w:rsidP="003B05DE">
      <w:pPr>
        <w:numPr>
          <w:ilvl w:val="0"/>
          <w:numId w:val="39"/>
        </w:numPr>
        <w:spacing w:after="0" w:line="240" w:lineRule="auto"/>
        <w:rPr>
          <w:rFonts w:ascii="Arial" w:hAnsi="Arial" w:cs="Arial"/>
          <w:bCs/>
        </w:rPr>
      </w:pPr>
      <w:r w:rsidRPr="004354FA">
        <w:rPr>
          <w:rFonts w:ascii="Arial" w:hAnsi="Arial" w:cs="Arial"/>
          <w:bCs/>
        </w:rPr>
        <w:t xml:space="preserve">Non-Delivery of Agreed Outcomes </w:t>
      </w:r>
    </w:p>
    <w:p w14:paraId="46B8815E" w14:textId="77777777" w:rsidR="003B05DE" w:rsidRPr="004354FA" w:rsidRDefault="003B05DE" w:rsidP="003B05DE">
      <w:pPr>
        <w:numPr>
          <w:ilvl w:val="0"/>
          <w:numId w:val="39"/>
        </w:numPr>
        <w:spacing w:after="0" w:line="240" w:lineRule="auto"/>
        <w:rPr>
          <w:rFonts w:ascii="Arial" w:hAnsi="Arial" w:cs="Arial"/>
          <w:bCs/>
        </w:rPr>
      </w:pPr>
      <w:r w:rsidRPr="004354FA">
        <w:rPr>
          <w:rFonts w:ascii="Arial" w:hAnsi="Arial" w:cs="Arial"/>
          <w:bCs/>
        </w:rPr>
        <w:t xml:space="preserve">Ineffective Performance Management </w:t>
      </w:r>
    </w:p>
    <w:p w14:paraId="46B8815F" w14:textId="77777777" w:rsidR="003B05DE" w:rsidRPr="004354FA" w:rsidRDefault="003B05DE" w:rsidP="00AE73F3">
      <w:pPr>
        <w:spacing w:after="0" w:line="240" w:lineRule="auto"/>
        <w:rPr>
          <w:rFonts w:ascii="Arial" w:hAnsi="Arial" w:cs="Arial"/>
        </w:rPr>
      </w:pPr>
    </w:p>
    <w:p w14:paraId="46B88160" w14:textId="77777777" w:rsidR="00AE73F3" w:rsidRPr="004354FA" w:rsidRDefault="00AE73F3" w:rsidP="00AE73F3">
      <w:pPr>
        <w:spacing w:after="0" w:line="240" w:lineRule="auto"/>
        <w:rPr>
          <w:rFonts w:ascii="Arial" w:hAnsi="Arial" w:cs="Arial"/>
        </w:rPr>
      </w:pPr>
    </w:p>
    <w:p w14:paraId="46B88161" w14:textId="77777777" w:rsidR="00C07F28" w:rsidRPr="004354FA" w:rsidRDefault="00C07F28" w:rsidP="00AE73F3">
      <w:pPr>
        <w:spacing w:after="0" w:line="240" w:lineRule="auto"/>
        <w:rPr>
          <w:rFonts w:ascii="Arial" w:hAnsi="Arial" w:cs="Arial"/>
        </w:rPr>
      </w:pPr>
    </w:p>
    <w:p w14:paraId="46B88162" w14:textId="77777777" w:rsidR="00523A79" w:rsidRPr="004354FA" w:rsidRDefault="00523A79" w:rsidP="00AE73F3">
      <w:pPr>
        <w:spacing w:after="0" w:line="240" w:lineRule="auto"/>
        <w:rPr>
          <w:rFonts w:ascii="Arial" w:hAnsi="Arial" w:cs="Arial"/>
        </w:rPr>
      </w:pPr>
    </w:p>
    <w:sectPr w:rsidR="00523A79" w:rsidRPr="004354FA" w:rsidSect="0031099C">
      <w:footerReference w:type="default" r:id="rId25"/>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8816D" w14:textId="77777777" w:rsidR="006A346D" w:rsidRDefault="006A346D" w:rsidP="0031099C">
      <w:pPr>
        <w:spacing w:after="0" w:line="240" w:lineRule="auto"/>
      </w:pPr>
      <w:r>
        <w:separator/>
      </w:r>
    </w:p>
  </w:endnote>
  <w:endnote w:type="continuationSeparator" w:id="0">
    <w:p w14:paraId="46B8816E" w14:textId="77777777" w:rsidR="006A346D" w:rsidRDefault="006A346D" w:rsidP="00310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3566039"/>
      <w:docPartObj>
        <w:docPartGallery w:val="Page Numbers (Bottom of Page)"/>
        <w:docPartUnique/>
      </w:docPartObj>
    </w:sdtPr>
    <w:sdtEndPr>
      <w:rPr>
        <w:noProof/>
      </w:rPr>
    </w:sdtEndPr>
    <w:sdtContent>
      <w:p w14:paraId="46B8816F" w14:textId="77777777" w:rsidR="006A346D" w:rsidRDefault="006A346D">
        <w:pPr>
          <w:pStyle w:val="Footer"/>
          <w:jc w:val="center"/>
        </w:pPr>
        <w:r>
          <w:fldChar w:fldCharType="begin"/>
        </w:r>
        <w:r>
          <w:instrText xml:space="preserve"> PAGE   \* MERGEFORMAT </w:instrText>
        </w:r>
        <w:r>
          <w:fldChar w:fldCharType="separate"/>
        </w:r>
        <w:r w:rsidR="00551814">
          <w:rPr>
            <w:noProof/>
          </w:rPr>
          <w:t>10</w:t>
        </w:r>
        <w:r>
          <w:rPr>
            <w:noProof/>
          </w:rPr>
          <w:fldChar w:fldCharType="end"/>
        </w:r>
      </w:p>
    </w:sdtContent>
  </w:sdt>
  <w:p w14:paraId="46B88170" w14:textId="77777777" w:rsidR="006A346D" w:rsidRDefault="006A3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8816B" w14:textId="77777777" w:rsidR="006A346D" w:rsidRDefault="006A346D" w:rsidP="0031099C">
      <w:pPr>
        <w:spacing w:after="0" w:line="240" w:lineRule="auto"/>
      </w:pPr>
      <w:r>
        <w:separator/>
      </w:r>
    </w:p>
  </w:footnote>
  <w:footnote w:type="continuationSeparator" w:id="0">
    <w:p w14:paraId="46B8816C" w14:textId="77777777" w:rsidR="006A346D" w:rsidRDefault="006A346D" w:rsidP="00310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6872"/>
    <w:multiLevelType w:val="hybridMultilevel"/>
    <w:tmpl w:val="7524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87C89"/>
    <w:multiLevelType w:val="hybridMultilevel"/>
    <w:tmpl w:val="E17CF680"/>
    <w:lvl w:ilvl="0" w:tplc="56080B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C0556"/>
    <w:multiLevelType w:val="hybridMultilevel"/>
    <w:tmpl w:val="CE0C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244DB"/>
    <w:multiLevelType w:val="hybridMultilevel"/>
    <w:tmpl w:val="89AAA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12CA0"/>
    <w:multiLevelType w:val="hybridMultilevel"/>
    <w:tmpl w:val="0B504490"/>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AB5F96"/>
    <w:multiLevelType w:val="hybridMultilevel"/>
    <w:tmpl w:val="9E8CD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EE4C42"/>
    <w:multiLevelType w:val="hybridMultilevel"/>
    <w:tmpl w:val="C66A693E"/>
    <w:lvl w:ilvl="0" w:tplc="5C2C577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1C796D"/>
    <w:multiLevelType w:val="hybridMultilevel"/>
    <w:tmpl w:val="52445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2E151F"/>
    <w:multiLevelType w:val="hybridMultilevel"/>
    <w:tmpl w:val="E2BE2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D04BC"/>
    <w:multiLevelType w:val="hybridMultilevel"/>
    <w:tmpl w:val="0C5C6E6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91F60E2"/>
    <w:multiLevelType w:val="hybridMultilevel"/>
    <w:tmpl w:val="F73415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9C0166D"/>
    <w:multiLevelType w:val="hybridMultilevel"/>
    <w:tmpl w:val="27DC9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9047C7"/>
    <w:multiLevelType w:val="hybridMultilevel"/>
    <w:tmpl w:val="E3C24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FC54DB"/>
    <w:multiLevelType w:val="hybridMultilevel"/>
    <w:tmpl w:val="36AA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8D0D9E"/>
    <w:multiLevelType w:val="hybridMultilevel"/>
    <w:tmpl w:val="D5248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EB0AEA"/>
    <w:multiLevelType w:val="multilevel"/>
    <w:tmpl w:val="DE32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582199"/>
    <w:multiLevelType w:val="hybridMultilevel"/>
    <w:tmpl w:val="289C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D210F4"/>
    <w:multiLevelType w:val="hybridMultilevel"/>
    <w:tmpl w:val="16947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9B1F73"/>
    <w:multiLevelType w:val="hybridMultilevel"/>
    <w:tmpl w:val="600AC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351AA6"/>
    <w:multiLevelType w:val="multilevel"/>
    <w:tmpl w:val="6F405C0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8960342"/>
    <w:multiLevelType w:val="hybridMultilevel"/>
    <w:tmpl w:val="3CF2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610707"/>
    <w:multiLevelType w:val="hybridMultilevel"/>
    <w:tmpl w:val="A444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D964C7"/>
    <w:multiLevelType w:val="hybridMultilevel"/>
    <w:tmpl w:val="F2C6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F63E92"/>
    <w:multiLevelType w:val="hybridMultilevel"/>
    <w:tmpl w:val="AC5CE80C"/>
    <w:lvl w:ilvl="0" w:tplc="CBDEA1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043E64"/>
    <w:multiLevelType w:val="hybridMultilevel"/>
    <w:tmpl w:val="A0DA3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BA4460E"/>
    <w:multiLevelType w:val="hybridMultilevel"/>
    <w:tmpl w:val="7060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0A3DEA"/>
    <w:multiLevelType w:val="hybridMultilevel"/>
    <w:tmpl w:val="EB42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A21577"/>
    <w:multiLevelType w:val="hybridMultilevel"/>
    <w:tmpl w:val="4A2A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194FEF"/>
    <w:multiLevelType w:val="hybridMultilevel"/>
    <w:tmpl w:val="73E6D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F05303"/>
    <w:multiLevelType w:val="hybridMultilevel"/>
    <w:tmpl w:val="E0D60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687480"/>
    <w:multiLevelType w:val="hybridMultilevel"/>
    <w:tmpl w:val="58E2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405459"/>
    <w:multiLevelType w:val="hybridMultilevel"/>
    <w:tmpl w:val="2C06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00133E"/>
    <w:multiLevelType w:val="hybridMultilevel"/>
    <w:tmpl w:val="BBFC6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E3F10A3"/>
    <w:multiLevelType w:val="hybridMultilevel"/>
    <w:tmpl w:val="FEBAC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160157E"/>
    <w:multiLevelType w:val="hybridMultilevel"/>
    <w:tmpl w:val="6FFC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8E52AD"/>
    <w:multiLevelType w:val="hybridMultilevel"/>
    <w:tmpl w:val="7C041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C2E29A1"/>
    <w:multiLevelType w:val="hybridMultilevel"/>
    <w:tmpl w:val="9728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8F745E"/>
    <w:multiLevelType w:val="hybridMultilevel"/>
    <w:tmpl w:val="34C4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A54571"/>
    <w:multiLevelType w:val="hybridMultilevel"/>
    <w:tmpl w:val="8C06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FE68BB"/>
    <w:multiLevelType w:val="hybridMultilevel"/>
    <w:tmpl w:val="2D242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D608E8"/>
    <w:multiLevelType w:val="hybridMultilevel"/>
    <w:tmpl w:val="D30C2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90B26BF"/>
    <w:multiLevelType w:val="hybridMultilevel"/>
    <w:tmpl w:val="94D4FF32"/>
    <w:lvl w:ilvl="0" w:tplc="743492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564280"/>
    <w:multiLevelType w:val="hybridMultilevel"/>
    <w:tmpl w:val="DBAC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C11190"/>
    <w:multiLevelType w:val="hybridMultilevel"/>
    <w:tmpl w:val="D44E5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6E7930"/>
    <w:multiLevelType w:val="hybridMultilevel"/>
    <w:tmpl w:val="143CA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9D7212"/>
    <w:multiLevelType w:val="hybridMultilevel"/>
    <w:tmpl w:val="F2FEC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2"/>
  </w:num>
  <w:num w:numId="4">
    <w:abstractNumId w:val="13"/>
  </w:num>
  <w:num w:numId="5">
    <w:abstractNumId w:val="31"/>
  </w:num>
  <w:num w:numId="6">
    <w:abstractNumId w:val="11"/>
  </w:num>
  <w:num w:numId="7">
    <w:abstractNumId w:val="39"/>
  </w:num>
  <w:num w:numId="8">
    <w:abstractNumId w:val="28"/>
  </w:num>
  <w:num w:numId="9">
    <w:abstractNumId w:val="36"/>
  </w:num>
  <w:num w:numId="10">
    <w:abstractNumId w:val="4"/>
  </w:num>
  <w:num w:numId="11">
    <w:abstractNumId w:val="10"/>
  </w:num>
  <w:num w:numId="12">
    <w:abstractNumId w:val="24"/>
  </w:num>
  <w:num w:numId="13">
    <w:abstractNumId w:val="33"/>
  </w:num>
  <w:num w:numId="14">
    <w:abstractNumId w:val="26"/>
  </w:num>
  <w:num w:numId="15">
    <w:abstractNumId w:val="20"/>
  </w:num>
  <w:num w:numId="16">
    <w:abstractNumId w:val="18"/>
  </w:num>
  <w:num w:numId="17">
    <w:abstractNumId w:val="5"/>
  </w:num>
  <w:num w:numId="18">
    <w:abstractNumId w:val="3"/>
  </w:num>
  <w:num w:numId="19">
    <w:abstractNumId w:val="45"/>
  </w:num>
  <w:num w:numId="20">
    <w:abstractNumId w:val="14"/>
  </w:num>
  <w:num w:numId="21">
    <w:abstractNumId w:val="43"/>
  </w:num>
  <w:num w:numId="22">
    <w:abstractNumId w:val="25"/>
  </w:num>
  <w:num w:numId="23">
    <w:abstractNumId w:val="38"/>
  </w:num>
  <w:num w:numId="24">
    <w:abstractNumId w:val="17"/>
  </w:num>
  <w:num w:numId="25">
    <w:abstractNumId w:val="19"/>
  </w:num>
  <w:num w:numId="26">
    <w:abstractNumId w:val="0"/>
  </w:num>
  <w:num w:numId="27">
    <w:abstractNumId w:val="23"/>
  </w:num>
  <w:num w:numId="28">
    <w:abstractNumId w:val="41"/>
  </w:num>
  <w:num w:numId="29">
    <w:abstractNumId w:val="1"/>
  </w:num>
  <w:num w:numId="30">
    <w:abstractNumId w:val="22"/>
  </w:num>
  <w:num w:numId="31">
    <w:abstractNumId w:val="16"/>
  </w:num>
  <w:num w:numId="32">
    <w:abstractNumId w:val="27"/>
  </w:num>
  <w:num w:numId="33">
    <w:abstractNumId w:val="40"/>
  </w:num>
  <w:num w:numId="34">
    <w:abstractNumId w:val="15"/>
  </w:num>
  <w:num w:numId="35">
    <w:abstractNumId w:val="35"/>
  </w:num>
  <w:num w:numId="36">
    <w:abstractNumId w:val="12"/>
  </w:num>
  <w:num w:numId="37">
    <w:abstractNumId w:val="9"/>
  </w:num>
  <w:num w:numId="38">
    <w:abstractNumId w:val="7"/>
  </w:num>
  <w:num w:numId="39">
    <w:abstractNumId w:val="6"/>
  </w:num>
  <w:num w:numId="40">
    <w:abstractNumId w:val="29"/>
  </w:num>
  <w:num w:numId="41">
    <w:abstractNumId w:val="32"/>
  </w:num>
  <w:num w:numId="42">
    <w:abstractNumId w:val="44"/>
  </w:num>
  <w:num w:numId="43">
    <w:abstractNumId w:val="42"/>
  </w:num>
  <w:num w:numId="44">
    <w:abstractNumId w:val="8"/>
  </w:num>
  <w:num w:numId="45">
    <w:abstractNumId w:val="37"/>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0A1"/>
    <w:rsid w:val="00005CB6"/>
    <w:rsid w:val="00022709"/>
    <w:rsid w:val="00023B49"/>
    <w:rsid w:val="00030E21"/>
    <w:rsid w:val="00041BC1"/>
    <w:rsid w:val="00042664"/>
    <w:rsid w:val="000469B6"/>
    <w:rsid w:val="00051DB6"/>
    <w:rsid w:val="0005618E"/>
    <w:rsid w:val="0007113B"/>
    <w:rsid w:val="000712B5"/>
    <w:rsid w:val="00075C3A"/>
    <w:rsid w:val="00087DE1"/>
    <w:rsid w:val="000B103F"/>
    <w:rsid w:val="000D1B27"/>
    <w:rsid w:val="000D22BC"/>
    <w:rsid w:val="001070FC"/>
    <w:rsid w:val="00114293"/>
    <w:rsid w:val="001214AA"/>
    <w:rsid w:val="00125EC2"/>
    <w:rsid w:val="0013206D"/>
    <w:rsid w:val="00144B02"/>
    <w:rsid w:val="00157AAE"/>
    <w:rsid w:val="00164BC5"/>
    <w:rsid w:val="001731BF"/>
    <w:rsid w:val="00181C83"/>
    <w:rsid w:val="0018641C"/>
    <w:rsid w:val="001A6718"/>
    <w:rsid w:val="001B07F6"/>
    <w:rsid w:val="001B5E93"/>
    <w:rsid w:val="001B72FC"/>
    <w:rsid w:val="001E40C5"/>
    <w:rsid w:val="00205211"/>
    <w:rsid w:val="00223BCD"/>
    <w:rsid w:val="00260BCE"/>
    <w:rsid w:val="002624CA"/>
    <w:rsid w:val="002706D2"/>
    <w:rsid w:val="00270D65"/>
    <w:rsid w:val="00271379"/>
    <w:rsid w:val="002D05CC"/>
    <w:rsid w:val="002E4FE6"/>
    <w:rsid w:val="00302632"/>
    <w:rsid w:val="003078F7"/>
    <w:rsid w:val="0031099C"/>
    <w:rsid w:val="00340B50"/>
    <w:rsid w:val="003729DB"/>
    <w:rsid w:val="003B05DE"/>
    <w:rsid w:val="003B75BD"/>
    <w:rsid w:val="003D453C"/>
    <w:rsid w:val="003D4E17"/>
    <w:rsid w:val="003D6780"/>
    <w:rsid w:val="0041057D"/>
    <w:rsid w:val="00421FDC"/>
    <w:rsid w:val="0042211A"/>
    <w:rsid w:val="004251DA"/>
    <w:rsid w:val="00430E07"/>
    <w:rsid w:val="004354FA"/>
    <w:rsid w:val="004360B8"/>
    <w:rsid w:val="004459EE"/>
    <w:rsid w:val="00465FC0"/>
    <w:rsid w:val="00467598"/>
    <w:rsid w:val="0047106E"/>
    <w:rsid w:val="004879B4"/>
    <w:rsid w:val="0049134D"/>
    <w:rsid w:val="00491BF0"/>
    <w:rsid w:val="00492788"/>
    <w:rsid w:val="004A1F3C"/>
    <w:rsid w:val="004B26E3"/>
    <w:rsid w:val="004B36D4"/>
    <w:rsid w:val="004B390D"/>
    <w:rsid w:val="004C032A"/>
    <w:rsid w:val="004F2604"/>
    <w:rsid w:val="00523A79"/>
    <w:rsid w:val="00523F10"/>
    <w:rsid w:val="0052412E"/>
    <w:rsid w:val="0053239A"/>
    <w:rsid w:val="00551814"/>
    <w:rsid w:val="00551C5B"/>
    <w:rsid w:val="005653B2"/>
    <w:rsid w:val="00596A17"/>
    <w:rsid w:val="005B6C6A"/>
    <w:rsid w:val="005C36BF"/>
    <w:rsid w:val="005E3F7D"/>
    <w:rsid w:val="00602D93"/>
    <w:rsid w:val="00605749"/>
    <w:rsid w:val="006228B2"/>
    <w:rsid w:val="0062380A"/>
    <w:rsid w:val="006317F0"/>
    <w:rsid w:val="00631C73"/>
    <w:rsid w:val="00633511"/>
    <w:rsid w:val="00637095"/>
    <w:rsid w:val="00652AF0"/>
    <w:rsid w:val="0065308C"/>
    <w:rsid w:val="00663270"/>
    <w:rsid w:val="00667CCF"/>
    <w:rsid w:val="00671FDD"/>
    <w:rsid w:val="00682D60"/>
    <w:rsid w:val="006932AD"/>
    <w:rsid w:val="006A0EC8"/>
    <w:rsid w:val="006A1EE5"/>
    <w:rsid w:val="006A346D"/>
    <w:rsid w:val="006D0246"/>
    <w:rsid w:val="006D5260"/>
    <w:rsid w:val="006D6E23"/>
    <w:rsid w:val="00723EB8"/>
    <w:rsid w:val="007247A8"/>
    <w:rsid w:val="007360A1"/>
    <w:rsid w:val="00753DA3"/>
    <w:rsid w:val="00757061"/>
    <w:rsid w:val="00774741"/>
    <w:rsid w:val="00791A66"/>
    <w:rsid w:val="007943D4"/>
    <w:rsid w:val="007A0544"/>
    <w:rsid w:val="007D49D9"/>
    <w:rsid w:val="007F697C"/>
    <w:rsid w:val="0081102E"/>
    <w:rsid w:val="00825F4E"/>
    <w:rsid w:val="00827366"/>
    <w:rsid w:val="00834CEC"/>
    <w:rsid w:val="00841938"/>
    <w:rsid w:val="00845328"/>
    <w:rsid w:val="00846204"/>
    <w:rsid w:val="008467BE"/>
    <w:rsid w:val="00853A86"/>
    <w:rsid w:val="00853E8C"/>
    <w:rsid w:val="00865B4B"/>
    <w:rsid w:val="00870D7B"/>
    <w:rsid w:val="00893AF9"/>
    <w:rsid w:val="00896347"/>
    <w:rsid w:val="008A4496"/>
    <w:rsid w:val="008B42E8"/>
    <w:rsid w:val="008C02CA"/>
    <w:rsid w:val="008C225F"/>
    <w:rsid w:val="008D7333"/>
    <w:rsid w:val="008E0B52"/>
    <w:rsid w:val="008F4C67"/>
    <w:rsid w:val="008F7E6A"/>
    <w:rsid w:val="00900278"/>
    <w:rsid w:val="00905A57"/>
    <w:rsid w:val="0091107F"/>
    <w:rsid w:val="0092011E"/>
    <w:rsid w:val="009229EC"/>
    <w:rsid w:val="0095332D"/>
    <w:rsid w:val="0096271C"/>
    <w:rsid w:val="00972987"/>
    <w:rsid w:val="00980C43"/>
    <w:rsid w:val="009A434D"/>
    <w:rsid w:val="009A6867"/>
    <w:rsid w:val="009B034B"/>
    <w:rsid w:val="009D3A75"/>
    <w:rsid w:val="009E63BF"/>
    <w:rsid w:val="009E6CAE"/>
    <w:rsid w:val="009F0446"/>
    <w:rsid w:val="00A2637D"/>
    <w:rsid w:val="00A302D3"/>
    <w:rsid w:val="00A361D5"/>
    <w:rsid w:val="00A36D78"/>
    <w:rsid w:val="00A64762"/>
    <w:rsid w:val="00A93108"/>
    <w:rsid w:val="00A95F0E"/>
    <w:rsid w:val="00AA2DB0"/>
    <w:rsid w:val="00AA6940"/>
    <w:rsid w:val="00AB5D6F"/>
    <w:rsid w:val="00AC5CBE"/>
    <w:rsid w:val="00AE73F3"/>
    <w:rsid w:val="00B45786"/>
    <w:rsid w:val="00B45C13"/>
    <w:rsid w:val="00B562B7"/>
    <w:rsid w:val="00B70E03"/>
    <w:rsid w:val="00B75832"/>
    <w:rsid w:val="00B868A9"/>
    <w:rsid w:val="00B946FB"/>
    <w:rsid w:val="00BB359C"/>
    <w:rsid w:val="00BB36FB"/>
    <w:rsid w:val="00BB69BA"/>
    <w:rsid w:val="00BC4688"/>
    <w:rsid w:val="00BD667E"/>
    <w:rsid w:val="00BE3197"/>
    <w:rsid w:val="00BF6008"/>
    <w:rsid w:val="00C07F28"/>
    <w:rsid w:val="00C11CA6"/>
    <w:rsid w:val="00C13C1A"/>
    <w:rsid w:val="00C27945"/>
    <w:rsid w:val="00C72D27"/>
    <w:rsid w:val="00C81C30"/>
    <w:rsid w:val="00C87F77"/>
    <w:rsid w:val="00C941FE"/>
    <w:rsid w:val="00C94CB5"/>
    <w:rsid w:val="00CA043F"/>
    <w:rsid w:val="00CA15BE"/>
    <w:rsid w:val="00CA56EA"/>
    <w:rsid w:val="00CB6A9F"/>
    <w:rsid w:val="00CD7288"/>
    <w:rsid w:val="00D03D5F"/>
    <w:rsid w:val="00D205D0"/>
    <w:rsid w:val="00D21429"/>
    <w:rsid w:val="00D2638C"/>
    <w:rsid w:val="00D263C1"/>
    <w:rsid w:val="00D318DD"/>
    <w:rsid w:val="00D32422"/>
    <w:rsid w:val="00D40A49"/>
    <w:rsid w:val="00D53BC2"/>
    <w:rsid w:val="00D6689D"/>
    <w:rsid w:val="00D85D72"/>
    <w:rsid w:val="00D944A2"/>
    <w:rsid w:val="00DC77AA"/>
    <w:rsid w:val="00DD73B9"/>
    <w:rsid w:val="00DE4A37"/>
    <w:rsid w:val="00DE6DA2"/>
    <w:rsid w:val="00E00B97"/>
    <w:rsid w:val="00E03B64"/>
    <w:rsid w:val="00E05C0D"/>
    <w:rsid w:val="00E11864"/>
    <w:rsid w:val="00E16791"/>
    <w:rsid w:val="00E1705B"/>
    <w:rsid w:val="00E218E1"/>
    <w:rsid w:val="00E21C98"/>
    <w:rsid w:val="00E2334C"/>
    <w:rsid w:val="00E238B5"/>
    <w:rsid w:val="00E34A15"/>
    <w:rsid w:val="00E34EB9"/>
    <w:rsid w:val="00E376DF"/>
    <w:rsid w:val="00E40D6B"/>
    <w:rsid w:val="00E43A60"/>
    <w:rsid w:val="00E5398C"/>
    <w:rsid w:val="00E575BF"/>
    <w:rsid w:val="00E77B30"/>
    <w:rsid w:val="00E77FFB"/>
    <w:rsid w:val="00E907E9"/>
    <w:rsid w:val="00E94134"/>
    <w:rsid w:val="00E95A22"/>
    <w:rsid w:val="00E97DDF"/>
    <w:rsid w:val="00EA0DD0"/>
    <w:rsid w:val="00EA7204"/>
    <w:rsid w:val="00ED15DF"/>
    <w:rsid w:val="00F12E1C"/>
    <w:rsid w:val="00F20A03"/>
    <w:rsid w:val="00F21A50"/>
    <w:rsid w:val="00F2611B"/>
    <w:rsid w:val="00F31351"/>
    <w:rsid w:val="00F32529"/>
    <w:rsid w:val="00F34A42"/>
    <w:rsid w:val="00F36F86"/>
    <w:rsid w:val="00F562A4"/>
    <w:rsid w:val="00F75C9A"/>
    <w:rsid w:val="00F954A5"/>
    <w:rsid w:val="00FA6D7F"/>
    <w:rsid w:val="00FB0760"/>
    <w:rsid w:val="00FB7163"/>
    <w:rsid w:val="00FB72F1"/>
    <w:rsid w:val="00FE3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8001"/>
  <w15:docId w15:val="{842734A3-106E-40DE-ACCD-B3822636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0A1"/>
    <w:rPr>
      <w:rFonts w:ascii="Tahoma" w:hAnsi="Tahoma" w:cs="Tahoma"/>
      <w:sz w:val="16"/>
      <w:szCs w:val="16"/>
    </w:rPr>
  </w:style>
  <w:style w:type="paragraph" w:styleId="ListParagraph">
    <w:name w:val="List Paragraph"/>
    <w:basedOn w:val="Normal"/>
    <w:uiPriority w:val="34"/>
    <w:qFormat/>
    <w:rsid w:val="001E40C5"/>
    <w:pPr>
      <w:ind w:left="720"/>
      <w:contextualSpacing/>
    </w:pPr>
  </w:style>
  <w:style w:type="paragraph" w:styleId="Header">
    <w:name w:val="header"/>
    <w:basedOn w:val="Normal"/>
    <w:link w:val="HeaderChar"/>
    <w:uiPriority w:val="99"/>
    <w:unhideWhenUsed/>
    <w:rsid w:val="00310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99C"/>
  </w:style>
  <w:style w:type="paragraph" w:styleId="Footer">
    <w:name w:val="footer"/>
    <w:basedOn w:val="Normal"/>
    <w:link w:val="FooterChar"/>
    <w:uiPriority w:val="99"/>
    <w:unhideWhenUsed/>
    <w:rsid w:val="00310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99C"/>
  </w:style>
  <w:style w:type="paragraph" w:customStyle="1" w:styleId="Default">
    <w:name w:val="Default"/>
    <w:rsid w:val="009A434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32422"/>
    <w:rPr>
      <w:color w:val="0000FF" w:themeColor="hyperlink"/>
      <w:u w:val="single"/>
    </w:rPr>
  </w:style>
  <w:style w:type="table" w:styleId="TableGrid">
    <w:name w:val="Table Grid"/>
    <w:basedOn w:val="TableNormal"/>
    <w:uiPriority w:val="59"/>
    <w:rsid w:val="00F31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6DA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uiPriority w:val="1"/>
    <w:qFormat/>
    <w:rsid w:val="00DE6DA2"/>
    <w:pPr>
      <w:spacing w:after="0" w:line="240" w:lineRule="auto"/>
    </w:pPr>
  </w:style>
  <w:style w:type="character" w:styleId="FollowedHyperlink">
    <w:name w:val="FollowedHyperlink"/>
    <w:basedOn w:val="DefaultParagraphFont"/>
    <w:uiPriority w:val="99"/>
    <w:semiHidden/>
    <w:unhideWhenUsed/>
    <w:rsid w:val="00896347"/>
    <w:rPr>
      <w:color w:val="800080" w:themeColor="followedHyperlink"/>
      <w:u w:val="single"/>
    </w:rPr>
  </w:style>
  <w:style w:type="character" w:styleId="Strong">
    <w:name w:val="Strong"/>
    <w:basedOn w:val="DefaultParagraphFont"/>
    <w:uiPriority w:val="22"/>
    <w:qFormat/>
    <w:rsid w:val="00846204"/>
    <w:rPr>
      <w:b/>
      <w:bCs/>
    </w:rPr>
  </w:style>
  <w:style w:type="paragraph" w:customStyle="1" w:styleId="xmsonormal">
    <w:name w:val="xmsonormal"/>
    <w:basedOn w:val="Normal"/>
    <w:rsid w:val="006D52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42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909980">
      <w:bodyDiv w:val="1"/>
      <w:marLeft w:val="0"/>
      <w:marRight w:val="0"/>
      <w:marTop w:val="0"/>
      <w:marBottom w:val="0"/>
      <w:divBdr>
        <w:top w:val="none" w:sz="0" w:space="0" w:color="auto"/>
        <w:left w:val="none" w:sz="0" w:space="0" w:color="auto"/>
        <w:bottom w:val="none" w:sz="0" w:space="0" w:color="auto"/>
        <w:right w:val="none" w:sz="0" w:space="0" w:color="auto"/>
      </w:divBdr>
      <w:divsChild>
        <w:div w:id="176114313">
          <w:marLeft w:val="0"/>
          <w:marRight w:val="0"/>
          <w:marTop w:val="0"/>
          <w:marBottom w:val="0"/>
          <w:divBdr>
            <w:top w:val="single" w:sz="2" w:space="4" w:color="B2C0D2"/>
            <w:left w:val="single" w:sz="2" w:space="4" w:color="B2C0D2"/>
            <w:bottom w:val="single" w:sz="2" w:space="4" w:color="B2C0D2"/>
            <w:right w:val="single" w:sz="2" w:space="4" w:color="B2C0D2"/>
          </w:divBdr>
          <w:divsChild>
            <w:div w:id="6502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6223">
      <w:bodyDiv w:val="1"/>
      <w:marLeft w:val="0"/>
      <w:marRight w:val="0"/>
      <w:marTop w:val="0"/>
      <w:marBottom w:val="0"/>
      <w:divBdr>
        <w:top w:val="none" w:sz="0" w:space="0" w:color="auto"/>
        <w:left w:val="none" w:sz="0" w:space="0" w:color="auto"/>
        <w:bottom w:val="none" w:sz="0" w:space="0" w:color="auto"/>
        <w:right w:val="none" w:sz="0" w:space="0" w:color="auto"/>
      </w:divBdr>
      <w:divsChild>
        <w:div w:id="520126272">
          <w:marLeft w:val="0"/>
          <w:marRight w:val="0"/>
          <w:marTop w:val="0"/>
          <w:marBottom w:val="0"/>
          <w:divBdr>
            <w:top w:val="single" w:sz="2" w:space="4" w:color="B2C0D2"/>
            <w:left w:val="single" w:sz="2" w:space="4" w:color="B2C0D2"/>
            <w:bottom w:val="single" w:sz="2" w:space="4" w:color="B2C0D2"/>
            <w:right w:val="single" w:sz="2" w:space="4" w:color="B2C0D2"/>
          </w:divBdr>
          <w:divsChild>
            <w:div w:id="17886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6301">
      <w:bodyDiv w:val="1"/>
      <w:marLeft w:val="0"/>
      <w:marRight w:val="0"/>
      <w:marTop w:val="0"/>
      <w:marBottom w:val="0"/>
      <w:divBdr>
        <w:top w:val="none" w:sz="0" w:space="0" w:color="auto"/>
        <w:left w:val="none" w:sz="0" w:space="0" w:color="auto"/>
        <w:bottom w:val="none" w:sz="0" w:space="0" w:color="auto"/>
        <w:right w:val="none" w:sz="0" w:space="0" w:color="auto"/>
      </w:divBdr>
      <w:divsChild>
        <w:div w:id="1704213591">
          <w:marLeft w:val="0"/>
          <w:marRight w:val="0"/>
          <w:marTop w:val="0"/>
          <w:marBottom w:val="0"/>
          <w:divBdr>
            <w:top w:val="none" w:sz="0" w:space="0" w:color="auto"/>
            <w:left w:val="none" w:sz="0" w:space="0" w:color="auto"/>
            <w:bottom w:val="none" w:sz="0" w:space="0" w:color="auto"/>
            <w:right w:val="none" w:sz="0" w:space="0" w:color="auto"/>
          </w:divBdr>
          <w:divsChild>
            <w:div w:id="9457922">
              <w:marLeft w:val="-225"/>
              <w:marRight w:val="-225"/>
              <w:marTop w:val="0"/>
              <w:marBottom w:val="0"/>
              <w:divBdr>
                <w:top w:val="none" w:sz="0" w:space="0" w:color="auto"/>
                <w:left w:val="none" w:sz="0" w:space="0" w:color="auto"/>
                <w:bottom w:val="none" w:sz="0" w:space="0" w:color="auto"/>
                <w:right w:val="none" w:sz="0" w:space="0" w:color="auto"/>
              </w:divBdr>
              <w:divsChild>
                <w:div w:id="1675453273">
                  <w:marLeft w:val="0"/>
                  <w:marRight w:val="0"/>
                  <w:marTop w:val="0"/>
                  <w:marBottom w:val="0"/>
                  <w:divBdr>
                    <w:top w:val="none" w:sz="0" w:space="0" w:color="auto"/>
                    <w:left w:val="none" w:sz="0" w:space="0" w:color="auto"/>
                    <w:bottom w:val="none" w:sz="0" w:space="0" w:color="auto"/>
                    <w:right w:val="none" w:sz="0" w:space="0" w:color="auto"/>
                  </w:divBdr>
                  <w:divsChild>
                    <w:div w:id="1416971652">
                      <w:marLeft w:val="-225"/>
                      <w:marRight w:val="-225"/>
                      <w:marTop w:val="0"/>
                      <w:marBottom w:val="0"/>
                      <w:divBdr>
                        <w:top w:val="none" w:sz="0" w:space="0" w:color="auto"/>
                        <w:left w:val="none" w:sz="0" w:space="0" w:color="auto"/>
                        <w:bottom w:val="none" w:sz="0" w:space="0" w:color="auto"/>
                        <w:right w:val="none" w:sz="0" w:space="0" w:color="auto"/>
                      </w:divBdr>
                      <w:divsChild>
                        <w:div w:id="6760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14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ogetheractive.org/about-us/governance/profiles/" TargetMode="External"/><Relationship Id="rId18" Type="http://schemas.openxmlformats.org/officeDocument/2006/relationships/image" Target="media/image3.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ogetheractive.org/about-us/governance/meeting-minutes/" TargetMode="External"/><Relationship Id="rId7" Type="http://schemas.openxmlformats.org/officeDocument/2006/relationships/webSettings" Target="webSettings.xml"/><Relationship Id="rId12" Type="http://schemas.openxmlformats.org/officeDocument/2006/relationships/hyperlink" Target="https://togetheractive.org/about-us/governance/meeting-minutes/" TargetMode="External"/><Relationship Id="rId17" Type="http://schemas.openxmlformats.org/officeDocument/2006/relationships/hyperlink" Target="https://togetheractive.org/about-us/what-we-do-2/"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ogetheractive.org/about-us/governance/board-sub-groups/" TargetMode="External"/><Relationship Id="rId20" Type="http://schemas.openxmlformats.org/officeDocument/2006/relationships/hyperlink" Target="https://togetheractive.org/wp-content/uploads/2020/09/SASSOT-Annual-Report-2020-page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ortengland.org/media/11193/a_code_for_sports_governance.pdf" TargetMode="External"/><Relationship Id="rId24" Type="http://schemas.openxmlformats.org/officeDocument/2006/relationships/hyperlink" Target="https://togetheractive.org/about-us/governance/meeting-minutes/" TargetMode="External"/><Relationship Id="rId5" Type="http://schemas.openxmlformats.org/officeDocument/2006/relationships/styles" Target="styles.xml"/><Relationship Id="rId15" Type="http://schemas.openxmlformats.org/officeDocument/2006/relationships/hyperlink" Target="https://togetheractive.org/about-us/governance/diversity-in-governance-leadership/" TargetMode="External"/><Relationship Id="rId23" Type="http://schemas.openxmlformats.org/officeDocument/2006/relationships/hyperlink" Target="https://togetheractive.org/about-us/governance/meeting-minutes/" TargetMode="External"/><Relationship Id="rId10" Type="http://schemas.openxmlformats.org/officeDocument/2006/relationships/image" Target="media/image1.jpg"/><Relationship Id="rId19" Type="http://schemas.openxmlformats.org/officeDocument/2006/relationships/hyperlink" Target="https://togetheractive.org/wp-content/uploads/2018/04/Strategy-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https://togetheractive.org/about-us/governance/annual-accoun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5DAF2BF6416A49BC981E80092079ED" ma:contentTypeVersion="12" ma:contentTypeDescription="Create a new document." ma:contentTypeScope="" ma:versionID="dc0c91ebc814d65bcef504750092cb09">
  <xsd:schema xmlns:xsd="http://www.w3.org/2001/XMLSchema" xmlns:xs="http://www.w3.org/2001/XMLSchema" xmlns:p="http://schemas.microsoft.com/office/2006/metadata/properties" xmlns:ns2="913c5525-2f49-48b4-88eb-c9f15a127ef4" xmlns:ns3="5c5f2776-924f-4d65-881e-ca10874e23ab" targetNamespace="http://schemas.microsoft.com/office/2006/metadata/properties" ma:root="true" ma:fieldsID="509f36151d08e62a952fb78670fff77f" ns2:_="" ns3:_="">
    <xsd:import namespace="913c5525-2f49-48b4-88eb-c9f15a127ef4"/>
    <xsd:import namespace="5c5f2776-924f-4d65-881e-ca10874e23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5525-2f49-48b4-88eb-c9f15a127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5f2776-924f-4d65-881e-ca10874e23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BA8064-F993-4E60-A8E9-1B2BC23FC383}">
  <ds:schemaRefs>
    <ds:schemaRef ds:uri="913c5525-2f49-48b4-88eb-c9f15a127ef4"/>
    <ds:schemaRef ds:uri="http://www.w3.org/XML/1998/namespace"/>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5c5f2776-924f-4d65-881e-ca10874e23ab"/>
    <ds:schemaRef ds:uri="http://schemas.microsoft.com/office/infopath/2007/PartnerControls"/>
  </ds:schemaRefs>
</ds:datastoreItem>
</file>

<file path=customXml/itemProps2.xml><?xml version="1.0" encoding="utf-8"?>
<ds:datastoreItem xmlns:ds="http://schemas.openxmlformats.org/officeDocument/2006/customXml" ds:itemID="{45FE93E2-592E-417D-A14A-BA622B6089C6}">
  <ds:schemaRefs>
    <ds:schemaRef ds:uri="http://schemas.microsoft.com/sharepoint/v3/contenttype/forms"/>
  </ds:schemaRefs>
</ds:datastoreItem>
</file>

<file path=customXml/itemProps3.xml><?xml version="1.0" encoding="utf-8"?>
<ds:datastoreItem xmlns:ds="http://schemas.openxmlformats.org/officeDocument/2006/customXml" ds:itemID="{7DE9CC1A-9F19-4793-B94A-887539C8D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5525-2f49-48b4-88eb-c9f15a127ef4"/>
    <ds:schemaRef ds:uri="5c5f2776-924f-4d65-881e-ca10874e2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Kracke</dc:creator>
  <cp:lastModifiedBy>Jane Kracke</cp:lastModifiedBy>
  <cp:revision>108</cp:revision>
  <cp:lastPrinted>2016-12-23T11:42:00Z</cp:lastPrinted>
  <dcterms:created xsi:type="dcterms:W3CDTF">2020-10-02T09:24:00Z</dcterms:created>
  <dcterms:modified xsi:type="dcterms:W3CDTF">2020-10-02T12:39:00Z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0x010100EB5DAF2BF6416A49BC981E80092079ED</vt:lpwstr>
  </property>
</Properties>
</file>